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3457E" w14:textId="0FB7DA2A" w:rsidR="00D47D5B" w:rsidRPr="00E108E2" w:rsidRDefault="00D47D5B" w:rsidP="008E5954">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#96</w:t>
      </w:r>
      <w:r>
        <w:rPr>
          <w:rFonts w:ascii="Arial" w:hAnsi="Arial" w:cs="Arial"/>
          <w:b/>
          <w:bCs/>
          <w:sz w:val="24"/>
          <w:szCs w:val="24"/>
        </w:rPr>
        <w:t>bis</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8E5954" w:rsidRPr="008E5954">
        <w:rPr>
          <w:rFonts w:ascii="Arial" w:hAnsi="Arial" w:cs="Arial"/>
          <w:b/>
          <w:bCs/>
          <w:sz w:val="24"/>
          <w:szCs w:val="24"/>
        </w:rPr>
        <w:t>R1-1904306</w:t>
      </w:r>
    </w:p>
    <w:p w14:paraId="0E4EDD8C" w14:textId="26B4EEAF" w:rsidR="004B56FF" w:rsidRPr="00A57466" w:rsidRDefault="00D47D5B" w:rsidP="004B56FF">
      <w:pPr>
        <w:spacing w:after="0"/>
        <w:ind w:left="1988" w:hanging="1988"/>
        <w:rPr>
          <w:rFonts w:ascii="Arial" w:hAnsi="Arial" w:cs="Arial"/>
          <w:b/>
          <w:sz w:val="24"/>
        </w:rPr>
      </w:pPr>
      <w:r w:rsidRPr="007979ED">
        <w:rPr>
          <w:rFonts w:ascii="Arial" w:hAnsi="Arial" w:cs="Arial"/>
          <w:b/>
          <w:bCs/>
          <w:sz w:val="24"/>
          <w:szCs w:val="24"/>
        </w:rPr>
        <w:t>Xi’an, China, 8</w:t>
      </w:r>
      <w:r w:rsidRPr="00432B9F">
        <w:rPr>
          <w:rFonts w:ascii="Arial" w:hAnsi="Arial" w:cs="Arial"/>
          <w:b/>
          <w:bCs/>
          <w:sz w:val="24"/>
          <w:szCs w:val="24"/>
          <w:vertAlign w:val="superscript"/>
        </w:rPr>
        <w:t>th</w:t>
      </w:r>
      <w:r w:rsidRPr="007979ED">
        <w:rPr>
          <w:rFonts w:ascii="Arial" w:hAnsi="Arial" w:cs="Arial"/>
          <w:b/>
          <w:bCs/>
          <w:sz w:val="24"/>
          <w:szCs w:val="24"/>
        </w:rPr>
        <w:t xml:space="preserve"> – 12</w:t>
      </w:r>
      <w:r w:rsidRPr="00432B9F">
        <w:rPr>
          <w:rFonts w:ascii="Arial" w:hAnsi="Arial" w:cs="Arial"/>
          <w:b/>
          <w:bCs/>
          <w:sz w:val="24"/>
          <w:szCs w:val="24"/>
          <w:vertAlign w:val="superscript"/>
        </w:rPr>
        <w:t>th</w:t>
      </w:r>
      <w:r w:rsidRPr="007979ED">
        <w:rPr>
          <w:rFonts w:ascii="Arial" w:hAnsi="Arial" w:cs="Arial"/>
          <w:b/>
          <w:bCs/>
          <w:sz w:val="24"/>
          <w:szCs w:val="24"/>
        </w:rPr>
        <w:t xml:space="preserve"> April, 2019</w:t>
      </w: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770D2205" w:rsidR="004B56FF" w:rsidRPr="007E5A98" w:rsidRDefault="004B56FF" w:rsidP="00661833">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318C5" w:rsidRPr="00B318C5">
        <w:rPr>
          <w:rFonts w:ascii="Arial" w:hAnsi="Arial" w:cs="Arial"/>
          <w:b/>
          <w:sz w:val="24"/>
        </w:rPr>
        <w:t>On enhancements to UCI for eURLLC</w:t>
      </w:r>
    </w:p>
    <w:p w14:paraId="71D16AC9" w14:textId="75F87146" w:rsidR="004B56FF" w:rsidRPr="007E5A98" w:rsidRDefault="004B56FF" w:rsidP="0066183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661833" w:rsidRPr="0093348D">
        <w:rPr>
          <w:rFonts w:ascii="Arial" w:hAnsi="Arial" w:cs="Arial"/>
          <w:b/>
          <w:sz w:val="24"/>
        </w:rPr>
        <w:t>7.</w:t>
      </w:r>
      <w:r w:rsidR="00661833">
        <w:rPr>
          <w:rFonts w:ascii="Arial" w:hAnsi="Arial" w:cs="Arial"/>
          <w:b/>
          <w:sz w:val="24"/>
        </w:rPr>
        <w:t>2.6.2</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54DBA53D" w14:textId="4A4AEE34" w:rsidR="002C547F" w:rsidRPr="002C547F" w:rsidRDefault="00432B9F" w:rsidP="002C547F">
      <w:pPr>
        <w:rPr>
          <w:rFonts w:eastAsia="Malgun Gothic"/>
          <w:lang w:eastAsia="ko-KR"/>
        </w:rPr>
      </w:pPr>
      <w:r>
        <w:rPr>
          <w:rFonts w:eastAsia="Malgun Gothic"/>
          <w:lang w:eastAsia="ko-KR"/>
        </w:rPr>
        <w:t>At</w:t>
      </w:r>
      <w:r w:rsidR="002C547F" w:rsidRPr="002C547F">
        <w:rPr>
          <w:rFonts w:eastAsia="Malgun Gothic"/>
          <w:lang w:eastAsia="ko-KR"/>
        </w:rPr>
        <w:t xml:space="preserve"> RAN 83, eURLLC WID [1] was approved which included the following objectives for UCI multiplexing:</w:t>
      </w:r>
    </w:p>
    <w:p w14:paraId="095EF91E" w14:textId="77777777" w:rsidR="002C547F" w:rsidRPr="00432B9F" w:rsidRDefault="002C547F" w:rsidP="002C547F">
      <w:pPr>
        <w:numPr>
          <w:ilvl w:val="0"/>
          <w:numId w:val="4"/>
        </w:numPr>
        <w:tabs>
          <w:tab w:val="num" w:pos="709"/>
        </w:tabs>
        <w:overflowPunct w:val="0"/>
        <w:snapToGrid/>
        <w:spacing w:after="0"/>
        <w:textAlignment w:val="baseline"/>
        <w:rPr>
          <w:bCs/>
          <w:i/>
        </w:rPr>
      </w:pPr>
      <w:r w:rsidRPr="00432B9F">
        <w:rPr>
          <w:bCs/>
          <w:i/>
        </w:rPr>
        <w:t>Specification of UCI enhancements [RAN1]</w:t>
      </w:r>
    </w:p>
    <w:p w14:paraId="1B87B337" w14:textId="77777777" w:rsidR="002C547F" w:rsidRPr="00432B9F" w:rsidRDefault="002C547F" w:rsidP="002C547F">
      <w:pPr>
        <w:numPr>
          <w:ilvl w:val="1"/>
          <w:numId w:val="4"/>
        </w:numPr>
        <w:overflowPunct w:val="0"/>
        <w:snapToGrid/>
        <w:spacing w:after="0"/>
        <w:textAlignment w:val="baseline"/>
        <w:rPr>
          <w:bCs/>
          <w:i/>
        </w:rPr>
      </w:pPr>
      <w:r w:rsidRPr="00432B9F">
        <w:rPr>
          <w:i/>
          <w:lang w:eastAsia="zh-CN"/>
        </w:rPr>
        <w:t>More than one PUCCH for HARQ-ACK transmission within a slot</w:t>
      </w:r>
    </w:p>
    <w:p w14:paraId="3FF30B1D" w14:textId="77777777" w:rsidR="002C547F" w:rsidRPr="00432B9F" w:rsidRDefault="002C547F" w:rsidP="002C547F">
      <w:pPr>
        <w:numPr>
          <w:ilvl w:val="1"/>
          <w:numId w:val="4"/>
        </w:numPr>
        <w:overflowPunct w:val="0"/>
        <w:snapToGrid/>
        <w:spacing w:after="0"/>
        <w:textAlignment w:val="baseline"/>
        <w:rPr>
          <w:bCs/>
          <w:i/>
        </w:rPr>
      </w:pPr>
      <w:r w:rsidRPr="00432B9F">
        <w:rPr>
          <w:i/>
          <w:lang w:eastAsia="zh-CN"/>
        </w:rPr>
        <w:t>At least two</w:t>
      </w:r>
      <w:r w:rsidRPr="00432B9F">
        <w:rPr>
          <w:rFonts w:hint="eastAsia"/>
          <w:i/>
          <w:lang w:eastAsia="zh-CN"/>
        </w:rPr>
        <w:t xml:space="preserve"> HARQ-ACK codebooks simultaneously </w:t>
      </w:r>
      <w:r w:rsidRPr="00432B9F">
        <w:rPr>
          <w:i/>
          <w:lang w:eastAsia="zh-CN"/>
        </w:rPr>
        <w:t>constructed, intended for supporting different service types for a UE</w:t>
      </w:r>
    </w:p>
    <w:p w14:paraId="69FE31F9" w14:textId="77777777" w:rsidR="002C547F" w:rsidRPr="002C547F" w:rsidRDefault="002C547F" w:rsidP="002C547F">
      <w:pPr>
        <w:rPr>
          <w:rFonts w:eastAsia="Malgun Gothic"/>
          <w:lang w:eastAsia="ko-KR"/>
        </w:rPr>
      </w:pPr>
    </w:p>
    <w:p w14:paraId="57D00083" w14:textId="4A1ADC7F" w:rsidR="002C547F" w:rsidRPr="002C547F" w:rsidRDefault="00432B9F" w:rsidP="002C547F">
      <w:pPr>
        <w:rPr>
          <w:rFonts w:eastAsia="Malgun Gothic"/>
          <w:lang w:eastAsia="ko-KR"/>
        </w:rPr>
      </w:pPr>
      <w:r>
        <w:rPr>
          <w:rFonts w:eastAsia="Malgun Gothic"/>
          <w:lang w:eastAsia="ko-KR"/>
        </w:rPr>
        <w:t>At</w:t>
      </w:r>
      <w:r w:rsidR="002C547F" w:rsidRPr="002C547F">
        <w:rPr>
          <w:rFonts w:eastAsia="Malgun Gothic"/>
          <w:lang w:eastAsia="ko-KR"/>
        </w:rPr>
        <w:t xml:space="preserve"> RAN 83, Support of NR IoT WID [2] was approved where the following objectives were captured regarding Intra-UE prioritization:</w:t>
      </w:r>
    </w:p>
    <w:p w14:paraId="61B0805F" w14:textId="77777777" w:rsidR="002C547F" w:rsidRPr="00432B9F" w:rsidRDefault="002C547F" w:rsidP="002C547F">
      <w:pPr>
        <w:numPr>
          <w:ilvl w:val="0"/>
          <w:numId w:val="43"/>
        </w:numPr>
        <w:overflowPunct w:val="0"/>
        <w:snapToGrid/>
        <w:spacing w:after="0"/>
        <w:textAlignment w:val="baseline"/>
        <w:rPr>
          <w:i/>
        </w:rPr>
      </w:pPr>
      <w:r w:rsidRPr="00432B9F">
        <w:rPr>
          <w:bCs/>
          <w:i/>
        </w:rPr>
        <w:t>The detailed objectives for NR intra-UE prioritization/multiplexing are:</w:t>
      </w:r>
    </w:p>
    <w:p w14:paraId="4B39B419" w14:textId="77777777" w:rsidR="002C547F" w:rsidRPr="00432B9F" w:rsidRDefault="002C547F" w:rsidP="002C547F">
      <w:pPr>
        <w:numPr>
          <w:ilvl w:val="0"/>
          <w:numId w:val="42"/>
        </w:numPr>
        <w:overflowPunct w:val="0"/>
        <w:snapToGrid/>
        <w:spacing w:after="0"/>
        <w:textAlignment w:val="baseline"/>
        <w:rPr>
          <w:i/>
        </w:rPr>
      </w:pPr>
      <w:r w:rsidRPr="00432B9F">
        <w:rPr>
          <w:i/>
        </w:rPr>
        <w:t>Specify enhancements to address resource conflicts between dynamic grant (DG) and configured grant (CG) PUSCH and conflicts involving multiple CGs [RAN2, RAN1].</w:t>
      </w:r>
    </w:p>
    <w:p w14:paraId="7FBEF905" w14:textId="77777777" w:rsidR="002C547F" w:rsidRPr="00432B9F" w:rsidRDefault="002C547F" w:rsidP="002C547F">
      <w:pPr>
        <w:numPr>
          <w:ilvl w:val="1"/>
          <w:numId w:val="42"/>
        </w:numPr>
        <w:overflowPunct w:val="0"/>
        <w:snapToGrid/>
        <w:spacing w:after="0"/>
        <w:textAlignment w:val="baseline"/>
        <w:rPr>
          <w:i/>
        </w:rPr>
      </w:pPr>
      <w:r w:rsidRPr="00432B9F">
        <w:rPr>
          <w:i/>
        </w:rPr>
        <w:t>Specify PUSCH grant prioritization based on LCH priorities and LCP restrictions for the cases where MAC prioritizes the grant [RAN2].</w:t>
      </w:r>
    </w:p>
    <w:p w14:paraId="5C644221" w14:textId="77777777" w:rsidR="002C547F" w:rsidRPr="00432B9F" w:rsidRDefault="002C547F" w:rsidP="002C547F">
      <w:pPr>
        <w:numPr>
          <w:ilvl w:val="0"/>
          <w:numId w:val="42"/>
        </w:numPr>
        <w:overflowPunct w:val="0"/>
        <w:snapToGrid/>
        <w:spacing w:after="0"/>
        <w:textAlignment w:val="baseline"/>
        <w:rPr>
          <w:i/>
        </w:rPr>
      </w:pPr>
      <w:r w:rsidRPr="00432B9F">
        <w:rPr>
          <w:i/>
        </w:rPr>
        <w:t>Address UL data/control and control/control resource collision by:</w:t>
      </w:r>
    </w:p>
    <w:p w14:paraId="0D49DC02" w14:textId="77777777" w:rsidR="002C547F" w:rsidRPr="00432B9F" w:rsidRDefault="002C547F" w:rsidP="002C547F">
      <w:pPr>
        <w:numPr>
          <w:ilvl w:val="1"/>
          <w:numId w:val="42"/>
        </w:numPr>
        <w:overflowPunct w:val="0"/>
        <w:snapToGrid/>
        <w:spacing w:after="0"/>
        <w:textAlignment w:val="baseline"/>
        <w:rPr>
          <w:i/>
        </w:rPr>
      </w:pPr>
      <w:proofErr w:type="gramStart"/>
      <w:r w:rsidRPr="00432B9F">
        <w:rPr>
          <w:i/>
        </w:rPr>
        <w:t>specifying</w:t>
      </w:r>
      <w:proofErr w:type="gramEnd"/>
      <w:r w:rsidRPr="00432B9F">
        <w:rPr>
          <w:i/>
        </w:rPr>
        <w:t xml:space="preserve"> a method to address resource collision between SR associating to high-priority traffic and uplink data of lower-priority traffic for the cases where MAC determines the prioritization [RAN2].</w:t>
      </w:r>
    </w:p>
    <w:p w14:paraId="658A0168" w14:textId="77777777" w:rsidR="002C547F" w:rsidRPr="00432B9F" w:rsidRDefault="002C547F" w:rsidP="002C547F">
      <w:pPr>
        <w:numPr>
          <w:ilvl w:val="1"/>
          <w:numId w:val="42"/>
        </w:numPr>
        <w:overflowPunct w:val="0"/>
        <w:snapToGrid/>
        <w:spacing w:after="0"/>
        <w:textAlignment w:val="baseline"/>
        <w:rPr>
          <w:i/>
        </w:rPr>
      </w:pPr>
      <w:proofErr w:type="gramStart"/>
      <w:r w:rsidRPr="00432B9F">
        <w:rPr>
          <w:i/>
        </w:rPr>
        <w:t>specifying</w:t>
      </w:r>
      <w:proofErr w:type="gramEnd"/>
      <w:r w:rsidRPr="00432B9F">
        <w:rPr>
          <w:i/>
        </w:rPr>
        <w:t xml:space="preserve"> prioritization and/or multiplexing </w:t>
      </w:r>
      <w:proofErr w:type="spellStart"/>
      <w:r w:rsidRPr="00432B9F">
        <w:rPr>
          <w:i/>
        </w:rPr>
        <w:t>behaviour</w:t>
      </w:r>
      <w:proofErr w:type="spellEnd"/>
      <w:r w:rsidRPr="00432B9F">
        <w:rPr>
          <w:i/>
        </w:rPr>
        <w:t xml:space="preserve"> among HARQ-ACK/SR/CSI and PUSCH for traffic with different priorities, including the cases with UCI on PUCCH and UCI on PUSCH [RAN1, RAN2].</w:t>
      </w:r>
    </w:p>
    <w:p w14:paraId="7A087FE5" w14:textId="77777777" w:rsidR="002C547F" w:rsidRDefault="002C547F" w:rsidP="005104F2">
      <w:pPr>
        <w:rPr>
          <w:rFonts w:eastAsia="Malgun Gothic"/>
          <w:lang w:eastAsia="ko-KR"/>
        </w:rPr>
      </w:pPr>
    </w:p>
    <w:p w14:paraId="331F5A65" w14:textId="77777777" w:rsidR="002C547F" w:rsidRDefault="002C547F" w:rsidP="005104F2">
      <w:pPr>
        <w:rPr>
          <w:rFonts w:eastAsia="Malgun Gothic"/>
          <w:lang w:eastAsia="ko-KR"/>
        </w:rPr>
      </w:pPr>
    </w:p>
    <w:p w14:paraId="36BC0927" w14:textId="3DCE3A22" w:rsidR="00D47D5B" w:rsidRPr="005104F2" w:rsidRDefault="00D47D5B" w:rsidP="005104F2">
      <w:pPr>
        <w:rPr>
          <w:rFonts w:eastAsia="Malgun Gothic"/>
          <w:lang w:eastAsia="ko-KR"/>
        </w:rPr>
      </w:pPr>
      <w:r w:rsidRPr="005104F2">
        <w:rPr>
          <w:rFonts w:eastAsia="Malgun Gothic"/>
          <w:lang w:eastAsia="ko-KR"/>
        </w:rPr>
        <w:t xml:space="preserve">During RAN1 #96 meeting, the following agreements were </w:t>
      </w:r>
      <w:r w:rsidR="00751C03">
        <w:rPr>
          <w:rFonts w:eastAsia="Malgun Gothic"/>
          <w:lang w:eastAsia="ko-KR"/>
        </w:rPr>
        <w:t xml:space="preserve">made </w:t>
      </w:r>
      <w:r w:rsidR="00751C03">
        <w:rPr>
          <w:rFonts w:eastAsia="Malgun Gothic"/>
          <w:lang w:eastAsia="ko-KR"/>
        </w:rPr>
        <w:fldChar w:fldCharType="begin"/>
      </w:r>
      <w:r w:rsidR="00751C03">
        <w:rPr>
          <w:rFonts w:eastAsia="Malgun Gothic"/>
          <w:lang w:eastAsia="ko-KR"/>
        </w:rPr>
        <w:instrText xml:space="preserve"> REF _Ref534989195 \r \h </w:instrText>
      </w:r>
      <w:r w:rsidR="00751C03">
        <w:rPr>
          <w:rFonts w:eastAsia="Malgun Gothic"/>
          <w:lang w:eastAsia="ko-KR"/>
        </w:rPr>
      </w:r>
      <w:r w:rsidR="00751C03">
        <w:rPr>
          <w:rFonts w:eastAsia="Malgun Gothic"/>
          <w:lang w:eastAsia="ko-KR"/>
        </w:rPr>
        <w:fldChar w:fldCharType="separate"/>
      </w:r>
      <w:proofErr w:type="gramStart"/>
      <w:r w:rsidR="00751C03">
        <w:rPr>
          <w:rFonts w:eastAsia="Malgun Gothic"/>
          <w:cs/>
          <w:lang w:eastAsia="ko-KR"/>
        </w:rPr>
        <w:t>‎</w:t>
      </w:r>
      <w:r w:rsidR="00751C03">
        <w:rPr>
          <w:rFonts w:eastAsia="Malgun Gothic"/>
          <w:lang w:eastAsia="ko-KR"/>
        </w:rPr>
        <w:t>[</w:t>
      </w:r>
      <w:proofErr w:type="gramEnd"/>
      <w:r w:rsidR="002C547F">
        <w:rPr>
          <w:rFonts w:eastAsia="Malgun Gothic"/>
          <w:lang w:eastAsia="ko-KR"/>
        </w:rPr>
        <w:t>3</w:t>
      </w:r>
      <w:r w:rsidR="00751C03">
        <w:rPr>
          <w:rFonts w:eastAsia="Malgun Gothic"/>
          <w:lang w:eastAsia="ko-KR"/>
        </w:rPr>
        <w:t>]</w:t>
      </w:r>
      <w:r w:rsidR="00751C03">
        <w:rPr>
          <w:rFonts w:eastAsia="Malgun Gothic"/>
          <w:lang w:eastAsia="ko-KR"/>
        </w:rPr>
        <w:fldChar w:fldCharType="end"/>
      </w:r>
      <w:r w:rsidR="00751C03">
        <w:rPr>
          <w:rFonts w:eastAsia="Malgun Gothic"/>
          <w:lang w:eastAsia="ko-KR"/>
        </w:rPr>
        <w:t>:</w:t>
      </w:r>
    </w:p>
    <w:p w14:paraId="0D468ADE" w14:textId="77777777" w:rsidR="00D47D5B" w:rsidRPr="001D2D53" w:rsidRDefault="00D47D5B" w:rsidP="00D47D5B">
      <w:pPr>
        <w:rPr>
          <w:b/>
          <w:szCs w:val="20"/>
          <w:lang w:eastAsia="x-none"/>
        </w:rPr>
      </w:pPr>
      <w:r w:rsidRPr="001D2D53">
        <w:rPr>
          <w:szCs w:val="20"/>
          <w:highlight w:val="green"/>
          <w:lang w:eastAsia="x-none"/>
        </w:rPr>
        <w:t>Agreements</w:t>
      </w:r>
      <w:r w:rsidRPr="001D2D53">
        <w:rPr>
          <w:b/>
          <w:szCs w:val="20"/>
          <w:lang w:eastAsia="x-none"/>
        </w:rPr>
        <w:t>:</w:t>
      </w:r>
    </w:p>
    <w:p w14:paraId="664A2177" w14:textId="77777777" w:rsidR="00D47D5B" w:rsidRPr="00432B9F" w:rsidRDefault="00D47D5B" w:rsidP="00D47D5B">
      <w:pPr>
        <w:numPr>
          <w:ilvl w:val="0"/>
          <w:numId w:val="31"/>
        </w:numPr>
        <w:autoSpaceDE/>
        <w:autoSpaceDN/>
        <w:adjustRightInd/>
        <w:snapToGrid/>
        <w:spacing w:after="0"/>
        <w:rPr>
          <w:i/>
          <w:szCs w:val="20"/>
          <w:lang w:eastAsia="zh-CN"/>
        </w:rPr>
      </w:pPr>
      <w:r w:rsidRPr="00432B9F">
        <w:rPr>
          <w:i/>
          <w:szCs w:val="20"/>
          <w:lang w:eastAsia="zh-CN"/>
        </w:rPr>
        <w:t>R</w:t>
      </w:r>
      <w:r w:rsidRPr="00432B9F">
        <w:rPr>
          <w:rFonts w:hint="eastAsia"/>
          <w:i/>
          <w:szCs w:val="20"/>
          <w:lang w:eastAsia="zh-CN"/>
        </w:rPr>
        <w:t xml:space="preserve">ules for the two HARQ-ACK codebooks </w:t>
      </w:r>
      <w:r w:rsidRPr="00432B9F">
        <w:rPr>
          <w:i/>
          <w:szCs w:val="20"/>
          <w:lang w:eastAsia="zh-CN"/>
        </w:rPr>
        <w:t>for supporting different service types</w:t>
      </w:r>
      <w:r w:rsidRPr="00432B9F">
        <w:rPr>
          <w:rFonts w:hint="eastAsia"/>
          <w:i/>
          <w:szCs w:val="20"/>
          <w:lang w:eastAsia="zh-CN"/>
        </w:rPr>
        <w:t xml:space="preserve"> should be </w:t>
      </w:r>
      <w:r w:rsidRPr="00432B9F">
        <w:rPr>
          <w:i/>
          <w:szCs w:val="20"/>
          <w:lang w:eastAsia="zh-CN"/>
        </w:rPr>
        <w:t>specified</w:t>
      </w:r>
      <w:r w:rsidRPr="00432B9F">
        <w:rPr>
          <w:rFonts w:hint="eastAsia"/>
          <w:i/>
          <w:szCs w:val="20"/>
          <w:lang w:eastAsia="zh-CN"/>
        </w:rPr>
        <w:t xml:space="preserve"> in R16 </w:t>
      </w:r>
      <w:r w:rsidRPr="00432B9F">
        <w:rPr>
          <w:i/>
          <w:szCs w:val="20"/>
          <w:lang w:eastAsia="zh-CN"/>
        </w:rPr>
        <w:t xml:space="preserve">if the two HARQ-ACK codebooks are due to </w:t>
      </w:r>
      <w:proofErr w:type="spellStart"/>
      <w:r w:rsidRPr="00432B9F">
        <w:rPr>
          <w:i/>
          <w:szCs w:val="20"/>
          <w:lang w:eastAsia="zh-CN"/>
        </w:rPr>
        <w:t>trranmit</w:t>
      </w:r>
      <w:proofErr w:type="spellEnd"/>
      <w:r w:rsidRPr="00432B9F">
        <w:rPr>
          <w:i/>
          <w:szCs w:val="20"/>
          <w:lang w:eastAsia="zh-CN"/>
        </w:rPr>
        <w:t xml:space="preserve"> in resources overlapping in time</w:t>
      </w:r>
    </w:p>
    <w:p w14:paraId="44F2C29F" w14:textId="77777777" w:rsidR="00D47D5B" w:rsidRPr="00432B9F" w:rsidRDefault="00D47D5B" w:rsidP="00D47D5B">
      <w:pPr>
        <w:numPr>
          <w:ilvl w:val="1"/>
          <w:numId w:val="31"/>
        </w:numPr>
        <w:autoSpaceDE/>
        <w:autoSpaceDN/>
        <w:adjustRightInd/>
        <w:snapToGrid/>
        <w:spacing w:after="0"/>
        <w:rPr>
          <w:b/>
          <w:i/>
          <w:szCs w:val="20"/>
          <w:lang w:eastAsia="x-none"/>
        </w:rPr>
      </w:pPr>
      <w:r w:rsidRPr="00432B9F">
        <w:rPr>
          <w:i/>
          <w:szCs w:val="20"/>
          <w:lang w:eastAsia="zh-CN"/>
        </w:rPr>
        <w:t>FFS details, e.g., multiplexing and/or prioritizing or parallel tx – revisit later this week</w:t>
      </w:r>
    </w:p>
    <w:p w14:paraId="0EDB2483" w14:textId="77777777" w:rsidR="00D47D5B" w:rsidRPr="00274610" w:rsidRDefault="00D47D5B" w:rsidP="00D47D5B">
      <w:pPr>
        <w:rPr>
          <w:szCs w:val="20"/>
          <w:lang w:eastAsia="x-none"/>
        </w:rPr>
      </w:pPr>
      <w:r w:rsidRPr="00274610">
        <w:rPr>
          <w:szCs w:val="20"/>
          <w:highlight w:val="green"/>
          <w:lang w:eastAsia="x-none"/>
        </w:rPr>
        <w:t>Agreements</w:t>
      </w:r>
      <w:r w:rsidRPr="00274610">
        <w:rPr>
          <w:szCs w:val="20"/>
          <w:lang w:eastAsia="x-none"/>
        </w:rPr>
        <w:t>:</w:t>
      </w:r>
    </w:p>
    <w:p w14:paraId="08146480" w14:textId="77777777" w:rsidR="00D47D5B" w:rsidRPr="00432B9F" w:rsidRDefault="00D47D5B" w:rsidP="00D47D5B">
      <w:pPr>
        <w:rPr>
          <w:i/>
          <w:szCs w:val="20"/>
          <w:lang w:eastAsia="zh-CN"/>
        </w:rPr>
      </w:pPr>
      <w:r w:rsidRPr="00432B9F">
        <w:rPr>
          <w:rFonts w:hint="eastAsia"/>
          <w:i/>
          <w:szCs w:val="20"/>
          <w:lang w:eastAsia="zh-CN"/>
        </w:rPr>
        <w:t xml:space="preserve">When </w:t>
      </w:r>
      <w:r w:rsidRPr="00432B9F">
        <w:rPr>
          <w:i/>
          <w:szCs w:val="20"/>
          <w:lang w:eastAsia="zh-CN"/>
        </w:rPr>
        <w:t>at least two</w:t>
      </w:r>
      <w:r w:rsidRPr="00432B9F">
        <w:rPr>
          <w:rFonts w:hint="eastAsia"/>
          <w:i/>
          <w:szCs w:val="20"/>
          <w:lang w:eastAsia="zh-CN"/>
        </w:rPr>
        <w:t xml:space="preserve"> HARQ-ACK codebooks are simultaneously </w:t>
      </w:r>
      <w:r w:rsidRPr="00432B9F">
        <w:rPr>
          <w:i/>
          <w:szCs w:val="20"/>
          <w:lang w:eastAsia="zh-CN"/>
        </w:rPr>
        <w:t xml:space="preserve">constructed for supporting different service </w:t>
      </w:r>
      <w:proofErr w:type="gramStart"/>
      <w:r w:rsidRPr="00432B9F">
        <w:rPr>
          <w:i/>
          <w:szCs w:val="20"/>
          <w:lang w:eastAsia="zh-CN"/>
        </w:rPr>
        <w:t>types</w:t>
      </w:r>
      <w:proofErr w:type="gramEnd"/>
      <w:r w:rsidRPr="00432B9F">
        <w:rPr>
          <w:i/>
          <w:szCs w:val="20"/>
          <w:lang w:eastAsia="zh-CN"/>
        </w:rPr>
        <w:t xml:space="preserve"> for a UE</w:t>
      </w:r>
      <w:r w:rsidRPr="00432B9F">
        <w:rPr>
          <w:rFonts w:hint="eastAsia"/>
          <w:i/>
          <w:szCs w:val="20"/>
          <w:lang w:eastAsia="zh-CN"/>
        </w:rPr>
        <w:t xml:space="preserve">, a HARQ-ACK codebook can be identified based on some PHY indications/properties. </w:t>
      </w:r>
    </w:p>
    <w:p w14:paraId="11602ABD" w14:textId="77777777" w:rsidR="00D47D5B" w:rsidRPr="00432B9F" w:rsidRDefault="00D47D5B" w:rsidP="00D47D5B">
      <w:pPr>
        <w:numPr>
          <w:ilvl w:val="0"/>
          <w:numId w:val="32"/>
        </w:numPr>
        <w:autoSpaceDE/>
        <w:autoSpaceDN/>
        <w:adjustRightInd/>
        <w:snapToGrid/>
        <w:spacing w:after="0"/>
        <w:rPr>
          <w:i/>
          <w:szCs w:val="20"/>
          <w:lang w:eastAsia="zh-CN"/>
        </w:rPr>
      </w:pPr>
      <w:r w:rsidRPr="00432B9F">
        <w:rPr>
          <w:rFonts w:hint="eastAsia"/>
          <w:i/>
          <w:szCs w:val="20"/>
          <w:lang w:eastAsia="zh-CN"/>
        </w:rPr>
        <w:t>FFS in potential WI the details of the PHY identification</w:t>
      </w:r>
    </w:p>
    <w:p w14:paraId="62CAE771" w14:textId="4387581E" w:rsidR="00A131CB" w:rsidRDefault="00A131CB" w:rsidP="00661833">
      <w:pPr>
        <w:rPr>
          <w:rFonts w:eastAsia="Malgun Gothic"/>
          <w:lang w:eastAsia="ko-KR"/>
        </w:rPr>
      </w:pPr>
      <w:r>
        <w:rPr>
          <w:rFonts w:eastAsia="Malgun Gothic"/>
          <w:lang w:eastAsia="ko-KR"/>
        </w:rPr>
        <w:t>At RAN1</w:t>
      </w:r>
      <w:r w:rsidR="00B318C5">
        <w:rPr>
          <w:rFonts w:eastAsia="Malgun Gothic"/>
          <w:lang w:eastAsia="ko-KR"/>
        </w:rPr>
        <w:t>#95</w:t>
      </w:r>
      <w:r>
        <w:rPr>
          <w:rFonts w:eastAsia="Malgun Gothic"/>
          <w:lang w:eastAsia="ko-KR"/>
        </w:rPr>
        <w:t xml:space="preserve"> meeting, the following agreement and conclusions were made </w:t>
      </w:r>
      <w:r w:rsidR="00702901">
        <w:rPr>
          <w:rFonts w:eastAsia="Malgun Gothic"/>
          <w:lang w:eastAsia="ko-KR"/>
        </w:rPr>
        <w:fldChar w:fldCharType="begin"/>
      </w:r>
      <w:r w:rsidR="00702901">
        <w:rPr>
          <w:rFonts w:eastAsia="Malgun Gothic"/>
          <w:lang w:eastAsia="ko-KR"/>
        </w:rPr>
        <w:instrText xml:space="preserve"> REF _Ref534989195 \r \h </w:instrText>
      </w:r>
      <w:r w:rsidR="00702901">
        <w:rPr>
          <w:rFonts w:eastAsia="Malgun Gothic"/>
          <w:lang w:eastAsia="ko-KR"/>
        </w:rPr>
      </w:r>
      <w:r w:rsidR="00702901">
        <w:rPr>
          <w:rFonts w:eastAsia="Malgun Gothic"/>
          <w:lang w:eastAsia="ko-KR"/>
        </w:rPr>
        <w:fldChar w:fldCharType="separate"/>
      </w:r>
      <w:proofErr w:type="gramStart"/>
      <w:r w:rsidR="00751C03">
        <w:rPr>
          <w:rFonts w:eastAsia="Malgun Gothic"/>
          <w:cs/>
          <w:lang w:eastAsia="ko-KR"/>
        </w:rPr>
        <w:t>‎</w:t>
      </w:r>
      <w:r w:rsidR="00751C03">
        <w:rPr>
          <w:rFonts w:eastAsia="Malgun Gothic"/>
          <w:lang w:eastAsia="ko-KR"/>
        </w:rPr>
        <w:t>[</w:t>
      </w:r>
      <w:proofErr w:type="gramEnd"/>
      <w:r w:rsidR="0007334B">
        <w:rPr>
          <w:rFonts w:eastAsia="Malgun Gothic"/>
          <w:lang w:eastAsia="ko-KR"/>
        </w:rPr>
        <w:t>4</w:t>
      </w:r>
      <w:r w:rsidR="00751C03">
        <w:rPr>
          <w:rFonts w:eastAsia="Malgun Gothic"/>
          <w:lang w:eastAsia="ko-KR"/>
        </w:rPr>
        <w:t>]</w:t>
      </w:r>
      <w:r w:rsidR="00702901">
        <w:rPr>
          <w:rFonts w:eastAsia="Malgun Gothic"/>
          <w:lang w:eastAsia="ko-KR"/>
        </w:rPr>
        <w:fldChar w:fldCharType="end"/>
      </w:r>
      <w:r>
        <w:rPr>
          <w:rFonts w:eastAsia="Malgun Gothic"/>
          <w:lang w:eastAsia="ko-KR"/>
        </w:rPr>
        <w:t xml:space="preserve">: </w:t>
      </w:r>
    </w:p>
    <w:p w14:paraId="31AF4690" w14:textId="77777777" w:rsidR="00702901" w:rsidRPr="00595434" w:rsidRDefault="00702901" w:rsidP="00702901">
      <w:pPr>
        <w:rPr>
          <w:i/>
          <w:szCs w:val="20"/>
          <w:lang w:eastAsia="x-none"/>
        </w:rPr>
      </w:pPr>
      <w:r w:rsidRPr="00595434">
        <w:rPr>
          <w:i/>
          <w:szCs w:val="20"/>
          <w:highlight w:val="green"/>
          <w:lang w:eastAsia="x-none"/>
        </w:rPr>
        <w:t>Agreements</w:t>
      </w:r>
      <w:r w:rsidRPr="00595434">
        <w:rPr>
          <w:i/>
          <w:szCs w:val="20"/>
          <w:lang w:eastAsia="x-none"/>
        </w:rPr>
        <w:t>:</w:t>
      </w:r>
    </w:p>
    <w:p w14:paraId="2C32DA5B" w14:textId="77777777" w:rsidR="00702901" w:rsidRPr="00595434" w:rsidRDefault="00702901" w:rsidP="00702901">
      <w:pPr>
        <w:numPr>
          <w:ilvl w:val="0"/>
          <w:numId w:val="24"/>
        </w:numPr>
        <w:autoSpaceDE/>
        <w:autoSpaceDN/>
        <w:adjustRightInd/>
        <w:snapToGrid/>
        <w:spacing w:after="0"/>
        <w:jc w:val="left"/>
        <w:rPr>
          <w:i/>
          <w:szCs w:val="20"/>
          <w:lang w:eastAsia="zh-CN"/>
        </w:rPr>
      </w:pPr>
      <w:r w:rsidRPr="00595434">
        <w:rPr>
          <w:rFonts w:hint="eastAsia"/>
          <w:i/>
          <w:szCs w:val="20"/>
          <w:lang w:eastAsia="zh-CN"/>
        </w:rPr>
        <w:t xml:space="preserve">Multiple </w:t>
      </w:r>
      <w:r w:rsidRPr="00595434">
        <w:rPr>
          <w:rFonts w:hint="eastAsia"/>
          <w:i/>
          <w:color w:val="000000"/>
          <w:szCs w:val="20"/>
          <w:lang w:eastAsia="zh-CN"/>
        </w:rPr>
        <w:t>PUCCHs for</w:t>
      </w:r>
      <w:r w:rsidRPr="00595434">
        <w:rPr>
          <w:rFonts w:hint="eastAsia"/>
          <w:i/>
          <w:szCs w:val="20"/>
          <w:lang w:eastAsia="zh-CN"/>
        </w:rPr>
        <w:t xml:space="preserve"> HARQ-ACK within a slot should be supported in R16.</w:t>
      </w:r>
    </w:p>
    <w:p w14:paraId="0001936F" w14:textId="77777777" w:rsidR="00595434" w:rsidRPr="00595434" w:rsidRDefault="00595434" w:rsidP="00595434">
      <w:pPr>
        <w:rPr>
          <w:b/>
          <w:i/>
          <w:szCs w:val="20"/>
          <w:u w:val="single"/>
          <w:lang w:eastAsia="x-none"/>
        </w:rPr>
      </w:pPr>
      <w:r w:rsidRPr="00595434">
        <w:rPr>
          <w:b/>
          <w:i/>
          <w:szCs w:val="20"/>
          <w:u w:val="single"/>
          <w:lang w:eastAsia="x-none"/>
        </w:rPr>
        <w:lastRenderedPageBreak/>
        <w:t>Conclusion:</w:t>
      </w:r>
    </w:p>
    <w:p w14:paraId="5781B1F0" w14:textId="77777777" w:rsidR="00595434" w:rsidRPr="00595434" w:rsidRDefault="00595434" w:rsidP="00595434">
      <w:pPr>
        <w:spacing w:afterLines="50"/>
        <w:rPr>
          <w:i/>
          <w:lang w:eastAsia="zh-CN"/>
        </w:rPr>
      </w:pPr>
      <w:r w:rsidRPr="00595434">
        <w:rPr>
          <w:rFonts w:hint="eastAsia"/>
          <w:i/>
          <w:lang w:eastAsia="zh-CN"/>
        </w:rPr>
        <w:t>For supporting</w:t>
      </w:r>
      <w:r w:rsidRPr="00595434">
        <w:rPr>
          <w:rFonts w:hint="eastAsia"/>
          <w:i/>
          <w:szCs w:val="20"/>
          <w:lang w:eastAsia="zh-CN"/>
        </w:rPr>
        <w:t xml:space="preserve"> m</w:t>
      </w:r>
      <w:r w:rsidRPr="00595434">
        <w:rPr>
          <w:rFonts w:hint="eastAsia"/>
          <w:i/>
          <w:lang w:eastAsia="zh-CN"/>
        </w:rPr>
        <w:t xml:space="preserve">ultiple </w:t>
      </w:r>
      <w:r w:rsidRPr="00595434">
        <w:rPr>
          <w:rFonts w:hint="eastAsia"/>
          <w:i/>
          <w:color w:val="000000"/>
          <w:szCs w:val="20"/>
          <w:lang w:eastAsia="zh-CN"/>
        </w:rPr>
        <w:t>PUCCHs for</w:t>
      </w:r>
      <w:r w:rsidRPr="00595434">
        <w:rPr>
          <w:rFonts w:hint="eastAsia"/>
          <w:i/>
          <w:lang w:eastAsia="zh-CN"/>
        </w:rPr>
        <w:t xml:space="preserve"> HARQ-ACK within a slot, companies are encouraged to provide following details when proposing a solution:</w:t>
      </w:r>
    </w:p>
    <w:p w14:paraId="25941FE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separate HARQ-ACK multiplexing windows for different PUCCHs?</w:t>
      </w:r>
    </w:p>
    <w:p w14:paraId="3E9869D6"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the starting symbol of different PUCCHs?</w:t>
      </w:r>
    </w:p>
    <w:p w14:paraId="782101D1"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K1, e.g. in unit of slot, half-slot, a number of symbols or symbol?</w:t>
      </w:r>
    </w:p>
    <w:p w14:paraId="254FAF48"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dynamic HARQ codebook?</w:t>
      </w:r>
    </w:p>
    <w:p w14:paraId="7D041679"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semi-static HARQ-ACK codebook?</w:t>
      </w:r>
    </w:p>
    <w:p w14:paraId="20DF1E70"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configure PUCCH resource sets, e.g. reuse R15 PUCCH resource set configurations or not?</w:t>
      </w:r>
    </w:p>
    <w:p w14:paraId="2A9F798B"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PUCCH resource for each PUCCH?</w:t>
      </w:r>
    </w:p>
    <w:p w14:paraId="43068E9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do PUCCH resource overriding for HARQ-ACK multiplexing?</w:t>
      </w:r>
    </w:p>
    <w:p w14:paraId="6D98AFBC"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 xml:space="preserve">Maximum number of PUCCH transmissions </w:t>
      </w:r>
      <w:r w:rsidRPr="00595434">
        <w:rPr>
          <w:rFonts w:hint="eastAsia"/>
          <w:i/>
          <w:color w:val="000000"/>
          <w:szCs w:val="20"/>
          <w:lang w:eastAsia="zh-CN"/>
        </w:rPr>
        <w:t>for</w:t>
      </w:r>
      <w:r w:rsidRPr="00595434">
        <w:rPr>
          <w:rFonts w:hint="eastAsia"/>
          <w:i/>
          <w:lang w:eastAsia="zh-CN"/>
        </w:rPr>
        <w:t xml:space="preserve"> HARQ-ACK allowed in a slot?</w:t>
      </w:r>
    </w:p>
    <w:p w14:paraId="7B0E90BF" w14:textId="1D9CAA81" w:rsidR="00702901" w:rsidRDefault="00B318C5" w:rsidP="00661833">
      <w:pPr>
        <w:rPr>
          <w:rFonts w:eastAsia="Malgun Gothic"/>
          <w:lang w:eastAsia="ko-KR"/>
        </w:rPr>
      </w:pPr>
      <w:r>
        <w:rPr>
          <w:rFonts w:eastAsia="Malgun Gothic"/>
          <w:lang w:eastAsia="ko-KR"/>
        </w:rPr>
        <w:t xml:space="preserve">Further agreements </w:t>
      </w:r>
      <w:r w:rsidR="00CE2FB7">
        <w:rPr>
          <w:rFonts w:eastAsia="Malgun Gothic"/>
          <w:lang w:eastAsia="ko-KR"/>
        </w:rPr>
        <w:t xml:space="preserve">on support of multiple PUCCH with HARQ-ACK in a slot </w:t>
      </w:r>
      <w:r>
        <w:rPr>
          <w:rFonts w:eastAsia="Malgun Gothic"/>
          <w:lang w:eastAsia="ko-KR"/>
        </w:rPr>
        <w:t>were made during RAN1 NRAH 1901</w:t>
      </w:r>
      <w:r w:rsidR="00CE2FB7">
        <w:rPr>
          <w:rFonts w:eastAsia="Malgun Gothic"/>
          <w:lang w:eastAsia="ko-KR"/>
        </w:rPr>
        <w:t xml:space="preserve"> </w:t>
      </w:r>
      <w:r w:rsidR="00CE2FB7">
        <w:rPr>
          <w:rFonts w:eastAsia="Malgun Gothic"/>
          <w:lang w:eastAsia="ko-KR"/>
        </w:rPr>
        <w:fldChar w:fldCharType="begin"/>
      </w:r>
      <w:r w:rsidR="00CE2FB7">
        <w:rPr>
          <w:rFonts w:eastAsia="Malgun Gothic"/>
          <w:lang w:eastAsia="ko-KR"/>
        </w:rPr>
        <w:instrText xml:space="preserve"> REF _Ref1163112 \r \h </w:instrText>
      </w:r>
      <w:r w:rsidR="00CE2FB7">
        <w:rPr>
          <w:rFonts w:eastAsia="Malgun Gothic"/>
          <w:lang w:eastAsia="ko-KR"/>
        </w:rPr>
      </w:r>
      <w:r w:rsidR="00CE2FB7">
        <w:rPr>
          <w:rFonts w:eastAsia="Malgun Gothic"/>
          <w:lang w:eastAsia="ko-KR"/>
        </w:rPr>
        <w:fldChar w:fldCharType="separate"/>
      </w:r>
      <w:r w:rsidR="00CE2FB7">
        <w:rPr>
          <w:rFonts w:eastAsia="Malgun Gothic"/>
          <w:lang w:eastAsia="ko-KR"/>
        </w:rPr>
        <w:t>[</w:t>
      </w:r>
      <w:r w:rsidR="0007334B">
        <w:rPr>
          <w:rFonts w:eastAsia="Malgun Gothic"/>
          <w:lang w:eastAsia="ko-KR"/>
        </w:rPr>
        <w:t>5</w:t>
      </w:r>
      <w:r w:rsidR="00CE2FB7">
        <w:rPr>
          <w:rFonts w:eastAsia="Malgun Gothic"/>
          <w:lang w:eastAsia="ko-KR"/>
        </w:rPr>
        <w:t>]</w:t>
      </w:r>
      <w:r w:rsidR="00CE2FB7">
        <w:rPr>
          <w:rFonts w:eastAsia="Malgun Gothic"/>
          <w:lang w:eastAsia="ko-KR"/>
        </w:rPr>
        <w:fldChar w:fldCharType="end"/>
      </w:r>
      <w:r>
        <w:rPr>
          <w:rFonts w:eastAsia="Malgun Gothic"/>
          <w:lang w:eastAsia="ko-KR"/>
        </w:rPr>
        <w:t>:</w:t>
      </w:r>
    </w:p>
    <w:p w14:paraId="53450AF6" w14:textId="77777777" w:rsidR="00CE2FB7" w:rsidRPr="00CE2FB7" w:rsidRDefault="00CE2FB7" w:rsidP="00CE2FB7">
      <w:pPr>
        <w:rPr>
          <w:i/>
          <w:szCs w:val="20"/>
          <w:lang w:eastAsia="x-none"/>
        </w:rPr>
      </w:pPr>
      <w:r w:rsidRPr="00CE2FB7">
        <w:rPr>
          <w:i/>
          <w:szCs w:val="20"/>
          <w:highlight w:val="green"/>
          <w:lang w:eastAsia="x-none"/>
        </w:rPr>
        <w:t>Agreements</w:t>
      </w:r>
      <w:r w:rsidRPr="00CE2FB7">
        <w:rPr>
          <w:i/>
          <w:szCs w:val="20"/>
          <w:lang w:eastAsia="x-none"/>
        </w:rPr>
        <w:t>:</w:t>
      </w:r>
    </w:p>
    <w:p w14:paraId="1AC25730" w14:textId="77777777" w:rsidR="00CE2FB7" w:rsidRPr="00CE2FB7" w:rsidRDefault="00CE2FB7" w:rsidP="00CE2FB7">
      <w:pPr>
        <w:numPr>
          <w:ilvl w:val="0"/>
          <w:numId w:val="24"/>
        </w:numPr>
        <w:autoSpaceDE/>
        <w:autoSpaceDN/>
        <w:adjustRightInd/>
        <w:snapToGrid/>
        <w:spacing w:after="0"/>
        <w:jc w:val="left"/>
        <w:rPr>
          <w:i/>
          <w:szCs w:val="20"/>
          <w:lang w:eastAsia="zh-CN"/>
        </w:rPr>
      </w:pPr>
      <w:r w:rsidRPr="00CE2FB7">
        <w:rPr>
          <w:rFonts w:hint="eastAsia"/>
          <w:i/>
          <w:szCs w:val="20"/>
          <w:lang w:eastAsia="zh-CN"/>
        </w:rPr>
        <w:t xml:space="preserve">For a R16 UE, </w:t>
      </w:r>
      <w:r w:rsidRPr="00CE2FB7">
        <w:rPr>
          <w:i/>
          <w:szCs w:val="20"/>
          <w:lang w:eastAsia="zh-CN"/>
        </w:rPr>
        <w:t>at least two</w:t>
      </w:r>
      <w:r w:rsidRPr="00CE2FB7">
        <w:rPr>
          <w:rFonts w:hint="eastAsia"/>
          <w:i/>
          <w:szCs w:val="20"/>
          <w:lang w:eastAsia="zh-CN"/>
        </w:rPr>
        <w:t xml:space="preserve"> HARQ-ACK codebooks can be simultaneously </w:t>
      </w:r>
      <w:r w:rsidRPr="00CE2FB7">
        <w:rPr>
          <w:i/>
          <w:szCs w:val="20"/>
          <w:lang w:eastAsia="zh-CN"/>
        </w:rPr>
        <w:t>constructed, intended for supporting different service types for a UE</w:t>
      </w:r>
    </w:p>
    <w:p w14:paraId="2C977B6B"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t>FFS</w:t>
      </w:r>
      <w:r w:rsidRPr="00CE2FB7">
        <w:rPr>
          <w:i/>
          <w:szCs w:val="20"/>
          <w:lang w:eastAsia="zh-CN"/>
        </w:rPr>
        <w:t xml:space="preserve"> more details (including procedures when applicable)</w:t>
      </w:r>
    </w:p>
    <w:p w14:paraId="4A668D70"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t xml:space="preserve">FFS: How to identify a HARQ-ACK codebook </w:t>
      </w:r>
    </w:p>
    <w:p w14:paraId="5B4CEC29"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applicability to semi-static HARQ-ACK codebook, or dynamic HARQ-ACK codebook, or both</w:t>
      </w:r>
    </w:p>
    <w:p w14:paraId="310CBF01"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more than 2</w:t>
      </w:r>
    </w:p>
    <w:p w14:paraId="51086899"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whether or not CBG configuration is supported for Rel-16 URLLC</w:t>
      </w:r>
    </w:p>
    <w:p w14:paraId="6EEE789B" w14:textId="77777777" w:rsidR="00CE2FB7" w:rsidRDefault="00CE2FB7" w:rsidP="00661833">
      <w:pPr>
        <w:rPr>
          <w:rFonts w:eastAsia="Malgun Gothic"/>
          <w:lang w:eastAsia="ko-KR"/>
        </w:rPr>
      </w:pPr>
    </w:p>
    <w:p w14:paraId="1F8A50F4" w14:textId="78019204" w:rsidR="003C0107" w:rsidRDefault="00A131CB" w:rsidP="00661833">
      <w:pPr>
        <w:rPr>
          <w:rFonts w:eastAsia="Malgun Gothic"/>
          <w:lang w:eastAsia="ko-KR"/>
        </w:rPr>
      </w:pPr>
      <w:r>
        <w:rPr>
          <w:rFonts w:eastAsia="Malgun Gothic"/>
          <w:lang w:eastAsia="ko-KR"/>
        </w:rPr>
        <w:t>I</w:t>
      </w:r>
      <w:r w:rsidR="00661833">
        <w:rPr>
          <w:rFonts w:eastAsia="Malgun Gothic"/>
          <w:lang w:eastAsia="ko-KR"/>
        </w:rPr>
        <w:t>n this contribution</w:t>
      </w:r>
      <w:r>
        <w:rPr>
          <w:rFonts w:eastAsia="Malgun Gothic"/>
          <w:lang w:eastAsia="ko-KR"/>
        </w:rPr>
        <w:t>,</w:t>
      </w:r>
      <w:r w:rsidR="00661833">
        <w:rPr>
          <w:rFonts w:eastAsia="Malgun Gothic"/>
          <w:lang w:eastAsia="ko-KR"/>
        </w:rPr>
        <w:t xml:space="preserve"> we discuss further details on UCI </w:t>
      </w:r>
      <w:r w:rsidR="00661833" w:rsidRPr="00ED3088">
        <w:rPr>
          <w:rFonts w:eastAsia="Malgun Gothic"/>
          <w:lang w:eastAsia="ko-KR"/>
        </w:rPr>
        <w:t>enhancements</w:t>
      </w:r>
      <w:r w:rsidR="00661833">
        <w:rPr>
          <w:rFonts w:eastAsia="Malgun Gothic"/>
          <w:lang w:eastAsia="ko-KR"/>
        </w:rPr>
        <w:t xml:space="preserve"> in </w:t>
      </w:r>
      <w:r w:rsidR="00595434">
        <w:rPr>
          <w:rFonts w:eastAsia="Malgun Gothic"/>
          <w:lang w:eastAsia="ko-KR"/>
        </w:rPr>
        <w:t xml:space="preserve">Rel-16 </w:t>
      </w:r>
      <w:r w:rsidR="00661833">
        <w:rPr>
          <w:rFonts w:eastAsia="Malgun Gothic"/>
          <w:lang w:eastAsia="ko-KR"/>
        </w:rPr>
        <w:t>eURLLC</w:t>
      </w:r>
      <w:r w:rsidR="009545C2">
        <w:rPr>
          <w:rFonts w:eastAsia="Malgun Gothic"/>
          <w:lang w:eastAsia="ko-KR"/>
        </w:rPr>
        <w:t xml:space="preserve"> following on the agreements so far in RAN1</w:t>
      </w:r>
      <w:r w:rsidR="00661833">
        <w:rPr>
          <w:rFonts w:eastAsia="Malgun Gothic"/>
          <w:lang w:eastAsia="ko-KR"/>
        </w:rPr>
        <w:t>.</w:t>
      </w:r>
    </w:p>
    <w:p w14:paraId="49F2D9E6" w14:textId="049E54B3" w:rsidR="00426B9F" w:rsidRDefault="00E7225B"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 w:name="_Ref535000493"/>
      <w:r>
        <w:rPr>
          <w:rFonts w:ascii="Arial" w:hAnsi="Arial"/>
          <w:b w:val="0"/>
          <w:bCs w:val="0"/>
          <w:sz w:val="36"/>
          <w:szCs w:val="20"/>
        </w:rPr>
        <w:t>Support of multiple PUCCHs with HARQ-ACK in a slot</w:t>
      </w:r>
      <w:bookmarkEnd w:id="1"/>
    </w:p>
    <w:p w14:paraId="01CB8C3B" w14:textId="11A8D2E0" w:rsidR="003B5C5D" w:rsidRPr="00933127" w:rsidRDefault="00DD3376" w:rsidP="00933127">
      <w:pPr>
        <w:rPr>
          <w:rFonts w:eastAsia="Malgun Gothic"/>
          <w:lang w:eastAsia="ko-KR"/>
        </w:rPr>
      </w:pPr>
      <w:r w:rsidRPr="00933127">
        <w:rPr>
          <w:rFonts w:eastAsia="Malgun Gothic"/>
          <w:lang w:eastAsia="ko-KR"/>
        </w:rPr>
        <w:t>As discussed in [3], the schemes supporting multiple PUCCHs for HARQ-ACK feedback within a slot, can be categorized into two major groups: “</w:t>
      </w:r>
      <w:r w:rsidR="003B5C5D" w:rsidRPr="00933127">
        <w:rPr>
          <w:rFonts w:eastAsia="Malgun Gothic"/>
          <w:lang w:eastAsia="ko-KR"/>
        </w:rPr>
        <w:t>sub-slot based</w:t>
      </w:r>
      <w:r w:rsidRPr="00933127">
        <w:rPr>
          <w:rFonts w:eastAsia="Malgun Gothic"/>
          <w:lang w:eastAsia="ko-KR"/>
        </w:rPr>
        <w:t>”</w:t>
      </w:r>
      <w:r w:rsidR="003B5C5D" w:rsidRPr="00933127">
        <w:rPr>
          <w:rFonts w:eastAsia="Malgun Gothic"/>
          <w:lang w:eastAsia="ko-KR"/>
        </w:rPr>
        <w:t>, an</w:t>
      </w:r>
      <w:r w:rsidRPr="00933127">
        <w:rPr>
          <w:rFonts w:eastAsia="Malgun Gothic"/>
          <w:lang w:eastAsia="ko-KR"/>
        </w:rPr>
        <w:t>d</w:t>
      </w:r>
      <w:r w:rsidR="003B5C5D" w:rsidRPr="00933127">
        <w:rPr>
          <w:rFonts w:eastAsia="Malgun Gothic"/>
          <w:lang w:eastAsia="ko-KR"/>
        </w:rPr>
        <w:t xml:space="preserve"> </w:t>
      </w:r>
      <w:r w:rsidRPr="00933127">
        <w:rPr>
          <w:rFonts w:eastAsia="Malgun Gothic"/>
          <w:lang w:eastAsia="ko-KR"/>
        </w:rPr>
        <w:t>“</w:t>
      </w:r>
      <w:r w:rsidR="003B5C5D" w:rsidRPr="00933127">
        <w:rPr>
          <w:rFonts w:eastAsia="Malgun Gothic"/>
          <w:lang w:eastAsia="ko-KR"/>
        </w:rPr>
        <w:t>PDSCH-grouping based</w:t>
      </w:r>
      <w:r w:rsidRPr="00933127">
        <w:rPr>
          <w:rFonts w:eastAsia="Malgun Gothic"/>
          <w:lang w:eastAsia="ko-KR"/>
        </w:rPr>
        <w:t xml:space="preserve">” procedures. </w:t>
      </w:r>
      <w:r w:rsidR="003B5C5D" w:rsidRPr="00933127">
        <w:rPr>
          <w:rFonts w:eastAsia="Malgun Gothic"/>
          <w:lang w:eastAsia="ko-KR"/>
        </w:rPr>
        <w:t xml:space="preserve"> </w:t>
      </w:r>
      <w:r w:rsidR="004F6EE3">
        <w:rPr>
          <w:rFonts w:eastAsia="Malgun Gothic"/>
          <w:lang w:eastAsia="ko-KR"/>
        </w:rPr>
        <w:t xml:space="preserve">In the following, we discuss different aspects </w:t>
      </w:r>
      <w:r w:rsidR="00E64BA2">
        <w:rPr>
          <w:rFonts w:eastAsia="Malgun Gothic"/>
          <w:lang w:eastAsia="ko-KR"/>
        </w:rPr>
        <w:t>in this regard</w:t>
      </w:r>
      <w:r w:rsidR="009B33CC">
        <w:rPr>
          <w:rFonts w:eastAsia="Malgun Gothic"/>
          <w:lang w:eastAsia="ko-KR"/>
        </w:rPr>
        <w:t xml:space="preserve">, and </w:t>
      </w:r>
      <w:r w:rsidR="009B33CC">
        <w:t>share our views on various questions raised as part of the conclusions at RAN1 #95, #96 meetings.</w:t>
      </w:r>
    </w:p>
    <w:p w14:paraId="634DA324" w14:textId="77777777" w:rsidR="00697876" w:rsidRPr="00524B66" w:rsidRDefault="00697876" w:rsidP="00933127">
      <w:pPr>
        <w:pStyle w:val="Heading1"/>
        <w:rPr>
          <w:u w:val="single"/>
        </w:rPr>
      </w:pPr>
      <w:r w:rsidRPr="00524B66">
        <w:rPr>
          <w:u w:val="single"/>
        </w:rPr>
        <w:t>Max number of PUCCH transmission for HARQ-ACK allowed in a slot</w:t>
      </w:r>
    </w:p>
    <w:p w14:paraId="34789191" w14:textId="77777777" w:rsidR="00697876" w:rsidRDefault="00697876" w:rsidP="00697876">
      <w:r>
        <w:t xml:space="preserve">The maximum number of PUCCH transmissions with HARQ-ACK feedback that may be allowed in a slot can be specified. Considering the minimum granularity of PDSCH scheduling, </w:t>
      </w:r>
      <w:r w:rsidRPr="00C533FE">
        <w:rPr>
          <w:b/>
        </w:rPr>
        <w:t>a maximum of seven PUCCH transmissions in a slot may be considered</w:t>
      </w:r>
      <w:r>
        <w:t xml:space="preserve">. However, it should be noted as described below (in the context of K1-value indication) that increasing numbers of occasions within a slot, while keeping the existing number of code-points for K1-value indication implies shorter overall multiplexing windows as a natural trade-off. </w:t>
      </w:r>
    </w:p>
    <w:p w14:paraId="326A62C9" w14:textId="77777777" w:rsidR="00150641" w:rsidRDefault="008A762E" w:rsidP="00150641">
      <w:r>
        <w:lastRenderedPageBreak/>
        <w:t>A</w:t>
      </w:r>
      <w:r w:rsidR="00697876">
        <w:t xml:space="preserve"> UE configured with multiple PUCCH occasions within a slot can be configured with the maximum value ‘N’, according to which N PUCCH occasions can be used to determine the HARQ-ACK codebook</w:t>
      </w:r>
      <w:r w:rsidR="00C533FE">
        <w:t xml:space="preserve"> if needed, e.g., for semi-static codebook</w:t>
      </w:r>
      <w:r w:rsidR="00697876">
        <w:t>.</w:t>
      </w:r>
      <w:r w:rsidR="00C533FE">
        <w:t xml:space="preserve"> </w:t>
      </w:r>
      <w:r w:rsidR="00150641">
        <w:t xml:space="preserve">For instance, N can be from the set {1, 2, 4, </w:t>
      </w:r>
      <w:proofErr w:type="gramStart"/>
      <w:r w:rsidR="00150641">
        <w:t>7</w:t>
      </w:r>
      <w:proofErr w:type="gramEnd"/>
      <w:r w:rsidR="00150641">
        <w:t>}.</w:t>
      </w:r>
    </w:p>
    <w:p w14:paraId="10753A53" w14:textId="290D4067" w:rsidR="00697876" w:rsidRDefault="00150641" w:rsidP="00697876">
      <w:r>
        <w:t>F</w:t>
      </w:r>
      <w:r w:rsidR="008A762E">
        <w:t>urther</w:t>
      </w:r>
      <w:r>
        <w:t xml:space="preserve">, </w:t>
      </w:r>
      <w:r w:rsidRPr="00D45EB7">
        <w:rPr>
          <w:b/>
        </w:rPr>
        <w:t xml:space="preserve">it would be beneficial to define the </w:t>
      </w:r>
      <w:r w:rsidR="00D45EB7" w:rsidRPr="00D45EB7">
        <w:rPr>
          <w:b/>
        </w:rPr>
        <w:t>number of PUCCH occasions in a slot</w:t>
      </w:r>
      <w:r w:rsidR="008A762E" w:rsidRPr="00D45EB7">
        <w:rPr>
          <w:b/>
        </w:rPr>
        <w:t xml:space="preserve"> as a function of the SCS </w:t>
      </w:r>
      <w:r w:rsidR="008A762E">
        <w:t>of the UL BWP in which the PUCCH is to be transmitted</w:t>
      </w:r>
      <w:r>
        <w:t xml:space="preserve"> to realize a meaningful tradeoff between </w:t>
      </w:r>
      <w:r w:rsidR="007D144E">
        <w:t xml:space="preserve">achievable </w:t>
      </w:r>
      <w:r>
        <w:t>latency and UE and gNB complexity arising from a large number of PUCCH occasions within a short duration of a slot with large</w:t>
      </w:r>
      <w:r w:rsidR="007D144E">
        <w:t>r</w:t>
      </w:r>
      <w:r>
        <w:t xml:space="preserve"> SCS</w:t>
      </w:r>
      <w:r w:rsidR="007D144E">
        <w:t xml:space="preserve"> choices</w:t>
      </w:r>
      <w:r w:rsidR="008A762E">
        <w:t xml:space="preserve">. </w:t>
      </w:r>
    </w:p>
    <w:p w14:paraId="7F68866C" w14:textId="77777777" w:rsidR="00E7225B" w:rsidRPr="00524B66" w:rsidRDefault="00E7225B" w:rsidP="00933127">
      <w:pPr>
        <w:pStyle w:val="Heading1"/>
        <w:rPr>
          <w:u w:val="single"/>
        </w:rPr>
      </w:pPr>
      <w:r w:rsidRPr="00524B66">
        <w:rPr>
          <w:u w:val="single"/>
        </w:rPr>
        <w:t>Indication of starting symbol of different PUCCHs</w:t>
      </w:r>
    </w:p>
    <w:p w14:paraId="244B2336" w14:textId="77777777" w:rsidR="00897643" w:rsidRDefault="008A762E" w:rsidP="00E7225B">
      <w:r>
        <w:t xml:space="preserve">The starting symbol of PUCCH is determined currently based on the PUCCH resource configuration and the indicated PRI value in the DCI that is used to determine the PUCCH resource. </w:t>
      </w:r>
    </w:p>
    <w:p w14:paraId="37D8CC8D" w14:textId="7671BD00" w:rsidR="00897643" w:rsidRDefault="00897643" w:rsidP="00897643">
      <w:r>
        <w:t xml:space="preserve">Particularly, in </w:t>
      </w:r>
      <w:r w:rsidR="00845292">
        <w:t>R</w:t>
      </w:r>
      <w:r>
        <w:t>el-15, for semi-static and dynamic HARQ-ACK codebook in a single component carrier scenario, PUCCH resource allocation is determined in accordance with the DCI scheduling the physical downlink shared channel. In particular, PUCCH resource indicator in the last DCI and the starting CCE index for the PDCCH carrying the last DCI are jointly employed to determine the PUCCH resource carrying HARQ-ACK feedback</w:t>
      </w:r>
      <w:r w:rsidR="00845292">
        <w:t>.</w:t>
      </w:r>
    </w:p>
    <w:p w14:paraId="29420A5B" w14:textId="719296D8" w:rsidR="00E7225B" w:rsidRDefault="008A762E" w:rsidP="00E7225B">
      <w:r>
        <w:t xml:space="preserve">As discussed in the context of indication of K1-values, </w:t>
      </w:r>
      <w:r w:rsidRPr="00D45EB7">
        <w:rPr>
          <w:b/>
        </w:rPr>
        <w:t>the starting symbol of the PUCCH can be determined w.r.t. the boundaries of the PUCCH occasions</w:t>
      </w:r>
      <w:r>
        <w:t xml:space="preserve"> considering </w:t>
      </w:r>
      <w:r w:rsidR="00D45EB7">
        <w:t xml:space="preserve">that </w:t>
      </w:r>
      <w:r>
        <w:t xml:space="preserve">K1 may be indicated with a minimum granularity of sub-slots (half-slots, ‘x’ symbol, etc.). </w:t>
      </w:r>
    </w:p>
    <w:p w14:paraId="0158EA22" w14:textId="77777777" w:rsidR="00E7225B" w:rsidRPr="00524B66" w:rsidRDefault="00E7225B" w:rsidP="00897643">
      <w:pPr>
        <w:pStyle w:val="Heading1"/>
        <w:rPr>
          <w:u w:val="single"/>
        </w:rPr>
      </w:pPr>
      <w:r w:rsidRPr="00524B66">
        <w:rPr>
          <w:u w:val="single"/>
        </w:rPr>
        <w:t>Indication of K1 value</w:t>
      </w:r>
    </w:p>
    <w:p w14:paraId="10066867" w14:textId="6EC736D5" w:rsidR="000248D3" w:rsidRDefault="00BE0450" w:rsidP="000248D3">
      <w:pPr>
        <w:rPr>
          <w:rFonts w:eastAsiaTheme="minorEastAsia"/>
          <w:color w:val="000000"/>
          <w:lang w:eastAsia="zh-CN"/>
        </w:rPr>
      </w:pPr>
      <w:r>
        <w:t>As mentioned above, t</w:t>
      </w:r>
      <w:r w:rsidR="000248D3">
        <w:t>he t</w:t>
      </w:r>
      <w:r w:rsidR="000248D3" w:rsidRPr="003714E6">
        <w:t xml:space="preserve">ime domain PUCCH resource indication </w:t>
      </w:r>
      <w:r w:rsidR="000248D3">
        <w:t>can be defined</w:t>
      </w:r>
      <w:r w:rsidR="000248D3" w:rsidRPr="003714E6">
        <w:t xml:space="preserve"> based on a combination of indication of </w:t>
      </w:r>
      <w:r w:rsidR="000248D3">
        <w:t xml:space="preserve">the K1 </w:t>
      </w:r>
      <w:r w:rsidR="000248D3" w:rsidRPr="003714E6">
        <w:t>slot offsets (</w:t>
      </w:r>
      <w:r w:rsidR="000248D3" w:rsidRPr="00FA1766">
        <w:rPr>
          <w:rFonts w:eastAsiaTheme="minorEastAsia"/>
          <w:color w:val="000000"/>
          <w:lang w:eastAsia="zh-CN"/>
        </w:rPr>
        <w:t xml:space="preserve">as indicated </w:t>
      </w:r>
      <w:r w:rsidR="000248D3">
        <w:rPr>
          <w:rFonts w:eastAsiaTheme="minorEastAsia"/>
          <w:color w:val="000000"/>
          <w:lang w:eastAsia="zh-CN"/>
        </w:rPr>
        <w:t>in the scheduling DCI format</w:t>
      </w:r>
      <w:r w:rsidR="000248D3" w:rsidRPr="00FA1766">
        <w:rPr>
          <w:rFonts w:eastAsiaTheme="minorEastAsia"/>
          <w:color w:val="000000"/>
          <w:lang w:eastAsia="zh-CN"/>
        </w:rPr>
        <w:t xml:space="preserve"> or by higher layer</w:t>
      </w:r>
      <w:r w:rsidR="000248D3">
        <w:rPr>
          <w:rFonts w:eastAsiaTheme="minorEastAsia"/>
          <w:color w:val="000000"/>
          <w:lang w:eastAsia="zh-CN"/>
        </w:rPr>
        <w:t>s</w:t>
      </w:r>
      <w:r w:rsidR="000248D3" w:rsidRPr="003714E6">
        <w:t>) and PUCCH starting symbols</w:t>
      </w:r>
      <w:r w:rsidR="000248D3">
        <w:t xml:space="preserve"> (via </w:t>
      </w:r>
      <w:r w:rsidR="000248D3" w:rsidRPr="00FA1766">
        <w:rPr>
          <w:rFonts w:eastAsiaTheme="minorEastAsia"/>
          <w:color w:val="000000"/>
          <w:lang w:eastAsia="zh-CN"/>
        </w:rPr>
        <w:t>PUCCH resource indicator</w:t>
      </w:r>
      <w:r w:rsidR="000248D3">
        <w:rPr>
          <w:rFonts w:eastAsiaTheme="minorEastAsia"/>
          <w:color w:val="000000"/>
          <w:lang w:eastAsia="zh-CN"/>
        </w:rPr>
        <w:t xml:space="preserve"> </w:t>
      </w:r>
      <w:r w:rsidR="000248D3" w:rsidRPr="00FA1766">
        <w:rPr>
          <w:rFonts w:eastAsiaTheme="minorEastAsia"/>
          <w:color w:val="000000"/>
          <w:lang w:eastAsia="zh-CN"/>
        </w:rPr>
        <w:t>in the scheduling DCI</w:t>
      </w:r>
      <w:r w:rsidR="000248D3">
        <w:t>). T</w:t>
      </w:r>
      <w:r w:rsidR="000248D3" w:rsidRPr="00FA1766">
        <w:rPr>
          <w:rFonts w:eastAsiaTheme="minorEastAsia"/>
          <w:color w:val="000000"/>
          <w:lang w:eastAsia="zh-CN"/>
        </w:rPr>
        <w:t>he starting symbol of a PUCCH resource</w:t>
      </w:r>
      <w:r w:rsidR="000248D3">
        <w:rPr>
          <w:rFonts w:eastAsiaTheme="minorEastAsia"/>
          <w:color w:val="000000"/>
          <w:lang w:eastAsia="zh-CN"/>
        </w:rPr>
        <w:t>,</w:t>
      </w:r>
      <w:r w:rsidR="000248D3" w:rsidRPr="00FA1766">
        <w:rPr>
          <w:rFonts w:eastAsiaTheme="minorEastAsia"/>
          <w:color w:val="000000"/>
          <w:lang w:eastAsia="zh-CN"/>
        </w:rPr>
        <w:t xml:space="preserve"> may be interpreted jointly with </w:t>
      </w:r>
      <w:r w:rsidR="000248D3">
        <w:rPr>
          <w:rFonts w:eastAsiaTheme="minorEastAsia"/>
          <w:color w:val="000000"/>
          <w:lang w:eastAsia="zh-CN"/>
        </w:rPr>
        <w:t>K1</w:t>
      </w:r>
      <w:r w:rsidR="000248D3" w:rsidRPr="00FA1766">
        <w:rPr>
          <w:rFonts w:eastAsiaTheme="minorEastAsia"/>
          <w:color w:val="000000"/>
          <w:lang w:eastAsia="zh-CN"/>
        </w:rPr>
        <w:t>, where</w:t>
      </w:r>
      <w:r w:rsidR="000248D3">
        <w:rPr>
          <w:rFonts w:eastAsiaTheme="minorEastAsia"/>
          <w:color w:val="000000"/>
          <w:lang w:eastAsia="zh-CN"/>
        </w:rPr>
        <w:t xml:space="preserve"> K1</w:t>
      </w:r>
      <w:r w:rsidR="000248D3" w:rsidRPr="00FA1766">
        <w:rPr>
          <w:rFonts w:eastAsiaTheme="minorEastAsia"/>
          <w:color w:val="000000"/>
          <w:lang w:eastAsia="zh-CN"/>
        </w:rPr>
        <w:t xml:space="preserve"> </w:t>
      </w:r>
      <w:r>
        <w:rPr>
          <w:rFonts w:eastAsiaTheme="minorEastAsia"/>
          <w:color w:val="000000"/>
          <w:lang w:eastAsia="zh-CN"/>
        </w:rPr>
        <w:t>should</w:t>
      </w:r>
      <w:r w:rsidR="000248D3" w:rsidRPr="00FA1766">
        <w:rPr>
          <w:rFonts w:eastAsiaTheme="minorEastAsia"/>
          <w:color w:val="000000"/>
          <w:lang w:eastAsia="zh-CN"/>
        </w:rPr>
        <w:t xml:space="preserve"> be reinterpreted to indicate the PDSCH-end to the HARQ-ACK-start timing offs</w:t>
      </w:r>
      <w:r>
        <w:rPr>
          <w:rFonts w:eastAsiaTheme="minorEastAsia"/>
          <w:color w:val="000000"/>
          <w:lang w:eastAsia="zh-CN"/>
        </w:rPr>
        <w:t>et using a combination of slots and sub</w:t>
      </w:r>
      <w:r w:rsidR="000248D3" w:rsidRPr="00FA1766">
        <w:rPr>
          <w:rFonts w:eastAsiaTheme="minorEastAsia"/>
          <w:color w:val="000000"/>
          <w:lang w:eastAsia="zh-CN"/>
        </w:rPr>
        <w:t xml:space="preserve">-slots, </w:t>
      </w:r>
      <w:r>
        <w:rPr>
          <w:rFonts w:eastAsiaTheme="minorEastAsia"/>
          <w:color w:val="000000"/>
          <w:lang w:eastAsia="zh-CN"/>
        </w:rPr>
        <w:t>instead of slot-level K1-indication only.</w:t>
      </w:r>
    </w:p>
    <w:p w14:paraId="659417B4" w14:textId="046CA53C" w:rsidR="00E7225B" w:rsidRDefault="00BE0450" w:rsidP="00DE1770">
      <w:r>
        <w:rPr>
          <w:rFonts w:eastAsiaTheme="minorEastAsia"/>
          <w:color w:val="000000"/>
          <w:lang w:eastAsia="zh-CN"/>
        </w:rPr>
        <w:t xml:space="preserve">Thus, </w:t>
      </w:r>
      <w:r>
        <w:t>once configured with multiple PUCCH w/ HARQ-ACK feedback in a slot, the UE determines K1 based on a combination of slot- and sub-</w:t>
      </w:r>
      <w:r w:rsidR="00DE1770">
        <w:t xml:space="preserve">slot </w:t>
      </w:r>
      <w:r>
        <w:t xml:space="preserve">level offsets. Accordingly, a straightforward approach is to now consider K1 in units of sub-slots and accordingly, the </w:t>
      </w:r>
      <w:proofErr w:type="spellStart"/>
      <w:r w:rsidRPr="00BE0450">
        <w:rPr>
          <w:i/>
        </w:rPr>
        <w:t>startingSymbolIndex</w:t>
      </w:r>
      <w:proofErr w:type="spellEnd"/>
      <w:r w:rsidRPr="004B466E">
        <w:t xml:space="preserve"> </w:t>
      </w:r>
      <w:r>
        <w:t xml:space="preserve">parameter can be interpreted with respect to the sub-slot boundary as against the slot boundary with the value of the starting symbol by translating the “slot-level” </w:t>
      </w:r>
      <w:proofErr w:type="spellStart"/>
      <w:r w:rsidRPr="00415E8E">
        <w:rPr>
          <w:i/>
        </w:rPr>
        <w:t>startingSymbolIndex</w:t>
      </w:r>
      <w:proofErr w:type="spellEnd"/>
      <w:r w:rsidRPr="00BE0450">
        <w:t xml:space="preserve"> to a sub-slot-level value (such that the max value does not exceed a sub-slot duration).</w:t>
      </w:r>
    </w:p>
    <w:p w14:paraId="596E049A" w14:textId="7AE4D784" w:rsidR="008B7861" w:rsidRPr="00811EC6" w:rsidRDefault="00127C70" w:rsidP="00E7225B">
      <w:pPr>
        <w:rPr>
          <w:b/>
        </w:rPr>
      </w:pPr>
      <w:r>
        <w:t>One down-side of this approach is that the overall range of the PDSCH-to-HARQ-ACK timing offset is reduced as the K1 granularity is reduced</w:t>
      </w:r>
      <w:r w:rsidR="00355D82">
        <w:t xml:space="preserve"> – this can be quite restrictive in TDD scenarios</w:t>
      </w:r>
      <w:r>
        <w:t xml:space="preserve">. </w:t>
      </w:r>
      <w:r w:rsidRPr="00811EC6">
        <w:rPr>
          <w:b/>
        </w:rPr>
        <w:t xml:space="preserve">Towards mitigating this, the K1-value may be encoded such that it can indicate a combination of slot and sub-slot-level granularities. </w:t>
      </w:r>
    </w:p>
    <w:p w14:paraId="1540D9F2" w14:textId="061867DC" w:rsidR="00127C70" w:rsidRDefault="00127C70" w:rsidP="00E7225B">
      <w:r>
        <w:t xml:space="preserve">For instance, consider the case of </w:t>
      </w:r>
      <w:r w:rsidR="008B7861">
        <w:t>two sub-slots within a slot. Then, the PDSCH-to-HARQ-timing-indicator field in the DCI format (of length N bits) is interpreted such that the last (N-</w:t>
      </w:r>
      <w:r w:rsidR="006F200D">
        <w:t>x</w:t>
      </w:r>
      <w:r w:rsidR="008B7861">
        <w:t>) least significant bit(s) (LSBs) of the DCI bit-field indicate one of 2</w:t>
      </w:r>
      <w:r w:rsidR="008B7861" w:rsidRPr="00811EC6">
        <w:rPr>
          <w:vertAlign w:val="superscript"/>
        </w:rPr>
        <w:t>(N-</w:t>
      </w:r>
      <w:r w:rsidR="006F200D">
        <w:rPr>
          <w:vertAlign w:val="superscript"/>
        </w:rPr>
        <w:t>x</w:t>
      </w:r>
      <w:r w:rsidR="008B7861" w:rsidRPr="00811EC6">
        <w:rPr>
          <w:vertAlign w:val="superscript"/>
        </w:rPr>
        <w:t>)</w:t>
      </w:r>
      <w:r w:rsidR="008B7861">
        <w:t xml:space="preserve"> values in units of slots as configured in the first 2</w:t>
      </w:r>
      <w:r w:rsidR="008B7861" w:rsidRPr="00811EC6">
        <w:rPr>
          <w:vertAlign w:val="superscript"/>
        </w:rPr>
        <w:t>(N-</w:t>
      </w:r>
      <w:r w:rsidR="006F200D">
        <w:rPr>
          <w:vertAlign w:val="superscript"/>
        </w:rPr>
        <w:t>x</w:t>
      </w:r>
      <w:r w:rsidR="008B7861" w:rsidRPr="00811EC6">
        <w:rPr>
          <w:vertAlign w:val="superscript"/>
        </w:rPr>
        <w:t>)</w:t>
      </w:r>
      <w:r w:rsidR="008B7861">
        <w:t xml:space="preserve"> values provided by higher layer parameter </w:t>
      </w:r>
      <w:r w:rsidR="008B7861" w:rsidRPr="00537288">
        <w:t>dl-</w:t>
      </w:r>
      <w:proofErr w:type="spellStart"/>
      <w:r w:rsidR="008B7861" w:rsidRPr="00537288">
        <w:t>DataToUL</w:t>
      </w:r>
      <w:proofErr w:type="spellEnd"/>
      <w:r w:rsidR="008B7861" w:rsidRPr="00537288">
        <w:t>-ACK</w:t>
      </w:r>
      <w:r w:rsidR="008B7861">
        <w:t xml:space="preserve">, and the </w:t>
      </w:r>
      <w:r w:rsidR="006F200D">
        <w:t xml:space="preserve">x </w:t>
      </w:r>
      <w:r w:rsidR="008B7861">
        <w:t>MSB</w:t>
      </w:r>
      <w:r w:rsidR="006F200D">
        <w:t xml:space="preserve"> bits</w:t>
      </w:r>
      <w:r w:rsidR="008B7861">
        <w:t xml:space="preserve"> of the PDSCH-to-HARQ-timing-indicator field in the DCI format is used to indicate an additional half-slot offset or a symbol group, where the number of symbols within the symbol group can be predefined in the specification or configured by higher layers.</w:t>
      </w:r>
      <w:r w:rsidR="00811EC6">
        <w:t xml:space="preserve"> Thus, for the half-slot offset indication, </w:t>
      </w:r>
      <w:r w:rsidR="006F200D">
        <w:t xml:space="preserve">x = 1 and </w:t>
      </w:r>
      <w:r w:rsidR="00811EC6">
        <w:t xml:space="preserve">a ‘0’ indicates that the timing offset is in terms of an integer number of slots from PDSCH-end, while a ‘1’ indicates that the timing offset is in terms of an integer number of slots from the PDSCH-end plus another half-slot. Further, when an additional </w:t>
      </w:r>
      <w:r w:rsidR="00811EC6">
        <w:lastRenderedPageBreak/>
        <w:t>half-slot offset is indicated, then the UE interprets the starting symbol for the indicated PUCCH resource with respect to symbol index #7 of the corresponding slot.</w:t>
      </w:r>
    </w:p>
    <w:p w14:paraId="081E9423" w14:textId="77777777" w:rsidR="000F1AFD" w:rsidRDefault="00811EC6" w:rsidP="000F1AFD">
      <w:r>
        <w:t xml:space="preserve">An advantage of this mechanism is that the grouping of HARQ-ACK feedback to multiple PUCCH resources within a slot is realized by indicating this information using part of the slot offset indication instead of using additional DCI bits or alternative mechanisms like partitioning of PUCCH resource sets, etc. </w:t>
      </w:r>
    </w:p>
    <w:p w14:paraId="461E1E2F" w14:textId="77777777" w:rsidR="0099526D" w:rsidRPr="00524B66" w:rsidRDefault="0099526D" w:rsidP="0099526D">
      <w:pPr>
        <w:pStyle w:val="Heading1"/>
        <w:rPr>
          <w:u w:val="single"/>
        </w:rPr>
      </w:pPr>
      <w:r w:rsidRPr="00524B66">
        <w:rPr>
          <w:u w:val="single"/>
        </w:rPr>
        <w:t>Determination of dynamic HARQ-ACK codebook</w:t>
      </w:r>
    </w:p>
    <w:p w14:paraId="0C78D58E" w14:textId="77777777" w:rsidR="0099526D" w:rsidRDefault="0099526D" w:rsidP="0099526D">
      <w:r>
        <w:t xml:space="preserve">Determination of dynamic HARQ-ACK codebook </w:t>
      </w:r>
      <w:r w:rsidRPr="00127C70">
        <w:rPr>
          <w:b/>
        </w:rPr>
        <w:t>can follow Rel-15 principles with the codebook construction based on multiple PUCCH occasions on a sub-slot level within as lot instead of a single PUCCH occasion per slot</w:t>
      </w:r>
      <w:r>
        <w:t>.</w:t>
      </w:r>
    </w:p>
    <w:p w14:paraId="12A57252" w14:textId="77777777" w:rsidR="0099526D" w:rsidRPr="00524B66" w:rsidRDefault="0099526D" w:rsidP="0099526D">
      <w:pPr>
        <w:pStyle w:val="Heading1"/>
        <w:rPr>
          <w:u w:val="single"/>
        </w:rPr>
      </w:pPr>
      <w:r w:rsidRPr="00524B66">
        <w:rPr>
          <w:u w:val="single"/>
        </w:rPr>
        <w:t>Determination of semi-static HARQ-ACK codebook</w:t>
      </w:r>
    </w:p>
    <w:p w14:paraId="701F5D12" w14:textId="77777777" w:rsidR="0099526D" w:rsidRDefault="0099526D" w:rsidP="0099526D">
      <w:r w:rsidRPr="00E76F31">
        <w:t xml:space="preserve">For semi-static HARQ-ACK codebook construction, </w:t>
      </w:r>
      <w:r>
        <w:t xml:space="preserve">Rel-15 specifies that the UE maps the set of candidate PDSCH occasions based on the configured set of K1-values (via higher layer parameter </w:t>
      </w:r>
      <w:r w:rsidRPr="00605C28">
        <w:rPr>
          <w:i/>
        </w:rPr>
        <w:t>dl-</w:t>
      </w:r>
      <w:proofErr w:type="spellStart"/>
      <w:r w:rsidRPr="00605C28">
        <w:rPr>
          <w:i/>
        </w:rPr>
        <w:t>DataToUL</w:t>
      </w:r>
      <w:proofErr w:type="spellEnd"/>
      <w:r w:rsidRPr="00605C28">
        <w:rPr>
          <w:i/>
        </w:rPr>
        <w:t>-ACK</w:t>
      </w:r>
      <w:r>
        <w:t xml:space="preserve">) that map to a particular UL slot with the PUCCH transmission. </w:t>
      </w:r>
    </w:p>
    <w:p w14:paraId="7E427EF6" w14:textId="77777777" w:rsidR="0099526D" w:rsidRDefault="0099526D" w:rsidP="0099526D">
      <w:r>
        <w:t>To address multiple PUCCH occasions in a slot, it has been suggested to apply</w:t>
      </w:r>
      <w:r w:rsidRPr="00127C70">
        <w:rPr>
          <w:b/>
        </w:rPr>
        <w:t xml:space="preserve"> a sub-slot-level granularity to the codebook construction, implying that in the DL as well, different PDSCH occasions are identified at a sub-slot level with mapping via K1-value (with granularity of sub-slots) to particular PUCCH occasions</w:t>
      </w:r>
      <w:r>
        <w:t xml:space="preserve">. This approach can be seen as a reasonable extension of Rl-15 design, albeit with an increase in the UL control OH. </w:t>
      </w:r>
    </w:p>
    <w:p w14:paraId="63DDF9BD" w14:textId="3B9F6F30" w:rsidR="00EF79E2" w:rsidRPr="00A50A99" w:rsidRDefault="00EF79E2" w:rsidP="00B172C7">
      <w:r w:rsidRPr="00A50A99">
        <w:t xml:space="preserve">In general, the sub-slot based approach helps mainly with the construction of HARQ-ACK CB in that Rel-15 mechanism </w:t>
      </w:r>
      <w:r w:rsidR="00B172C7" w:rsidRPr="00A50A99">
        <w:t xml:space="preserve">can be mostly reused, </w:t>
      </w:r>
      <w:r w:rsidRPr="00A50A99">
        <w:t xml:space="preserve">and in that sense, in defining the multiplexing windows for each PUCCH occasion. This issue is addressed for PDSCH-grouping option by leaving it up to gNB, which </w:t>
      </w:r>
      <w:r w:rsidR="00B172C7" w:rsidRPr="00A50A99">
        <w:t>may be acceptable</w:t>
      </w:r>
      <w:r w:rsidRPr="00A50A99">
        <w:t xml:space="preserve">, except </w:t>
      </w:r>
      <w:r w:rsidR="00B172C7" w:rsidRPr="00A50A99">
        <w:t>in the case that</w:t>
      </w:r>
      <w:r w:rsidRPr="00A50A99">
        <w:t xml:space="preserve"> DL SPS periodicit</w:t>
      </w:r>
      <w:r w:rsidRPr="00524B66">
        <w:t>y of less than a slot is supported</w:t>
      </w:r>
      <w:r w:rsidR="00B172C7" w:rsidRPr="00524B66">
        <w:t xml:space="preserve"> (</w:t>
      </w:r>
      <w:r w:rsidR="00B172C7" w:rsidRPr="00652E6B">
        <w:t>e.g., p</w:t>
      </w:r>
      <w:r w:rsidR="00B172C7" w:rsidRPr="0088277A">
        <w:t>er IIoT objective)</w:t>
      </w:r>
      <w:r w:rsidR="00B172C7" w:rsidRPr="00A50A99">
        <w:t>. Then,</w:t>
      </w:r>
      <w:r w:rsidRPr="00A50A99">
        <w:t xml:space="preserve"> such approach may not work</w:t>
      </w:r>
      <w:r w:rsidR="00B172C7" w:rsidRPr="00A50A99">
        <w:t>, and some</w:t>
      </w:r>
      <w:r w:rsidR="00361AF7" w:rsidRPr="00A50A99">
        <w:t xml:space="preserve"> (explicit)</w:t>
      </w:r>
      <w:r w:rsidR="00B172C7" w:rsidRPr="00A50A99">
        <w:t xml:space="preserve"> indication may be needed</w:t>
      </w:r>
      <w:r w:rsidRPr="00A50A99">
        <w:t xml:space="preserve"> </w:t>
      </w:r>
      <w:r w:rsidR="00B172C7" w:rsidRPr="00A50A99">
        <w:t>to address this issue</w:t>
      </w:r>
      <w:r w:rsidRPr="00A50A99">
        <w:t>.</w:t>
      </w:r>
    </w:p>
    <w:p w14:paraId="70788BE8" w14:textId="62A16C41" w:rsidR="00EF79E2" w:rsidRDefault="00B172C7" w:rsidP="00524B66">
      <w:r>
        <w:t>On the other hand</w:t>
      </w:r>
      <w:r w:rsidR="00EF79E2">
        <w:t xml:space="preserve">, if DL SPS with sub-slot-level periodicities are introduced, then sub-slot-based codebook construction (e.g., of the semi-static HARQ-ACK codebook) can be beneficial in offering a unified solution towards accommodating the case of multiple SPS PDSCH occasions within a slot.  </w:t>
      </w:r>
    </w:p>
    <w:p w14:paraId="2E3792E7" w14:textId="77777777" w:rsidR="00E64BA2" w:rsidRPr="00524B66" w:rsidRDefault="00E64BA2" w:rsidP="00E64BA2">
      <w:pPr>
        <w:pStyle w:val="Heading1"/>
        <w:rPr>
          <w:u w:val="single"/>
        </w:rPr>
      </w:pPr>
      <w:r w:rsidRPr="00524B66">
        <w:rPr>
          <w:u w:val="single"/>
        </w:rPr>
        <w:t>Separation of HARQ-ACK multiplexing windows for different PUCCHs</w:t>
      </w:r>
    </w:p>
    <w:p w14:paraId="250B6BBB" w14:textId="77777777" w:rsidR="00E64BA2" w:rsidRDefault="00E64BA2" w:rsidP="00E64BA2">
      <w:pPr>
        <w:pStyle w:val="Heading2"/>
      </w:pPr>
      <w:r>
        <w:t>Identification of HARQ-ACK CB</w:t>
      </w:r>
    </w:p>
    <w:p w14:paraId="1866C435" w14:textId="44F5E07F" w:rsidR="0088277A" w:rsidRDefault="0088277A" w:rsidP="00E64BA2">
      <w:r w:rsidRPr="00000A88">
        <w:t>There are in general, two main components in enabling multiple PUCCHs with HARQ-ACKs in a slot: 1) HARQ-ACK CB construction for each PUCCH occasion (as discussed in previous subsections), and 2) HARQ-ACK CBs separation (as will be discussed in this subsection).</w:t>
      </w:r>
    </w:p>
    <w:p w14:paraId="4230A72C" w14:textId="77777777" w:rsidR="00E64BA2" w:rsidRDefault="00E64BA2" w:rsidP="00E64BA2">
      <w:r>
        <w:t>For a scheduled PDSCH, the UE would need to know in which PUCCH the corresponding HARQ-ACK bit(s) are to be transmitted. In Rel-15, all multiplexing windows are defined using slot-level granularity. With multiple PUCCH occasions with HARQ-ACK, such an approach may not be feasible in realizing the benefit of the new feature as the UE needs to be indicated if HARQ-ACK feedback corresponding to a particular PDSCH is to be transmitted in an earlier of multiple PUCCH occasions within a slot.</w:t>
      </w:r>
    </w:p>
    <w:p w14:paraId="5F8A0C56" w14:textId="77777777" w:rsidR="00E64BA2" w:rsidRDefault="00E64BA2" w:rsidP="00E64BA2">
      <w:r>
        <w:t xml:space="preserve">Towards this, the simplest option is that, </w:t>
      </w:r>
      <w:r w:rsidRPr="00887BF9">
        <w:t>for</w:t>
      </w:r>
      <w:r>
        <w:t xml:space="preserve"> both</w:t>
      </w:r>
      <w:r w:rsidRPr="00887BF9">
        <w:t xml:space="preserve"> semi-static and dynamic HARQ-ACK codebook</w:t>
      </w:r>
      <w:r>
        <w:t>s</w:t>
      </w:r>
      <w:r w:rsidRPr="00887BF9">
        <w:t>,</w:t>
      </w:r>
      <w:r>
        <w:t xml:space="preserve"> once configured with multiple PUCCH w/ HARQ-ACK feedback in a slot, the </w:t>
      </w:r>
      <w:r w:rsidRPr="00887BF9">
        <w:t>UE derive</w:t>
      </w:r>
      <w:r>
        <w:t>s</w:t>
      </w:r>
      <w:r w:rsidRPr="00887BF9">
        <w:t xml:space="preserve"> the PUCCH resource based on the </w:t>
      </w:r>
      <w:r w:rsidRPr="00B755BC">
        <w:t>PUCCH resource indicator</w:t>
      </w:r>
      <w:r>
        <w:t xml:space="preserve"> (PRI)</w:t>
      </w:r>
      <w:r w:rsidRPr="00887BF9">
        <w:t xml:space="preserve"> indicated in the DCI in each detected PDCCH and starting CCE index of the detected PDCCH in each PDCCH monitoring occasion. In other words, UE </w:t>
      </w:r>
      <w:r>
        <w:t>does</w:t>
      </w:r>
      <w:r w:rsidRPr="00887BF9">
        <w:t xml:space="preserve"> </w:t>
      </w:r>
      <w:r>
        <w:t>not</w:t>
      </w:r>
      <w:r w:rsidRPr="00887BF9">
        <w:t xml:space="preserve"> follow </w:t>
      </w:r>
      <w:r w:rsidRPr="00355D82">
        <w:t>the last DCI</w:t>
      </w:r>
      <w:r w:rsidRPr="00887BF9">
        <w:t xml:space="preserve"> to derive the PUCCH resource for HARQ-ACK feedback.</w:t>
      </w:r>
      <w:r>
        <w:t xml:space="preserve"> </w:t>
      </w:r>
    </w:p>
    <w:p w14:paraId="282018C0" w14:textId="77777777" w:rsidR="003C57AF" w:rsidRPr="00000A88" w:rsidRDefault="00E64BA2" w:rsidP="00A528E0">
      <w:pPr>
        <w:rPr>
          <w:b/>
        </w:rPr>
      </w:pPr>
      <w:r w:rsidRPr="00000A88">
        <w:lastRenderedPageBreak/>
        <w:t xml:space="preserve">However, at the last RAN1 meeting, it has been agreed to support at least two HARQ-ACK CBs simultaneously. This was mainly motivated based on different reliability requirements (e.g., for the PUCCH) that may be targeted, which requires different PUCCH resource configurations. </w:t>
      </w:r>
      <w:r w:rsidRPr="00000A88">
        <w:rPr>
          <w:b/>
        </w:rPr>
        <w:t xml:space="preserve">Thus, now, there would be a need to indicate the particular HARQ-ACK CB that the UE should use for a particular PDSCH. </w:t>
      </w:r>
    </w:p>
    <w:p w14:paraId="4E0838C6" w14:textId="6480BBA2" w:rsidR="00E64BA2" w:rsidRPr="00000A88" w:rsidRDefault="00E64BA2" w:rsidP="0088277A">
      <w:r w:rsidRPr="00000A88">
        <w:rPr>
          <w:b/>
        </w:rPr>
        <w:t>This may be realized via various means – explicit or implicit indications with different trade-offs</w:t>
      </w:r>
      <w:r w:rsidRPr="00000A88">
        <w:t>. These may be dynamic (e.g., based on explicit indication in the DCI) for full-flexibility, or semi-static (e.g., based on PDCCH MOs, etc.)</w:t>
      </w:r>
      <w:r w:rsidR="0088277A" w:rsidRPr="00000A88">
        <w:t>.</w:t>
      </w:r>
      <w:r w:rsidRPr="00000A88">
        <w:t xml:space="preserve"> </w:t>
      </w:r>
    </w:p>
    <w:p w14:paraId="0DCFE66A" w14:textId="641962A6" w:rsidR="00361AF7" w:rsidRPr="00000A88" w:rsidRDefault="0088277A" w:rsidP="00000A88">
      <w:r w:rsidRPr="00000A88">
        <w:t>T</w:t>
      </w:r>
      <w:r w:rsidR="0042168B" w:rsidRPr="00000A88">
        <w:t>he PDSCH-grouping-based option</w:t>
      </w:r>
      <w:r w:rsidRPr="00000A88">
        <w:t xml:space="preserve"> </w:t>
      </w:r>
      <w:r w:rsidR="0042168B" w:rsidRPr="00000A88">
        <w:t xml:space="preserve">without explicit indication of HARQ-ACK CB </w:t>
      </w:r>
      <w:r w:rsidR="006C76E4" w:rsidRPr="00000A88">
        <w:t xml:space="preserve">may </w:t>
      </w:r>
      <w:r w:rsidR="009319DD" w:rsidRPr="00000A88">
        <w:t xml:space="preserve">allow less </w:t>
      </w:r>
      <w:r w:rsidR="00000A88" w:rsidRPr="00000A88">
        <w:t xml:space="preserve">scheduling </w:t>
      </w:r>
      <w:r w:rsidR="009319DD" w:rsidRPr="00000A88">
        <w:t>flexibility</w:t>
      </w:r>
      <w:r w:rsidR="0042168B" w:rsidRPr="00000A88">
        <w:t>.</w:t>
      </w:r>
      <w:r w:rsidR="00A528E0" w:rsidRPr="00000A88">
        <w:t xml:space="preserve"> This </w:t>
      </w:r>
      <w:r w:rsidR="00403A75">
        <w:t xml:space="preserve">aspect </w:t>
      </w:r>
      <w:r w:rsidR="00A528E0" w:rsidRPr="00000A88">
        <w:t xml:space="preserve">may also be applicable to sub-slot-based approach, since the PDSCH-grouping-based option for HARQ-ACK CB identification could be applied to sub-slot-based approach as well. However, HARQ-ACK CB determination based on implicit association </w:t>
      </w:r>
      <w:r w:rsidR="0026041F">
        <w:t>may be desirable</w:t>
      </w:r>
      <w:r w:rsidR="00A528E0" w:rsidRPr="00000A88">
        <w:t xml:space="preserve">, </w:t>
      </w:r>
      <w:r w:rsidRPr="00000A88">
        <w:t>since it can avoid</w:t>
      </w:r>
      <w:r w:rsidR="00A528E0" w:rsidRPr="00000A88">
        <w:t xml:space="preserve"> the </w:t>
      </w:r>
      <w:r w:rsidRPr="00000A88">
        <w:t xml:space="preserve">additional Layer-1 </w:t>
      </w:r>
      <w:r w:rsidR="00A528E0" w:rsidRPr="00000A88">
        <w:t>signaling overhead.</w:t>
      </w:r>
      <w:r w:rsidR="009319DD" w:rsidRPr="00000A88">
        <w:t xml:space="preserve"> </w:t>
      </w:r>
    </w:p>
    <w:p w14:paraId="78AAE8A2" w14:textId="6F642274" w:rsidR="00622C80" w:rsidRPr="00A528E0" w:rsidRDefault="001C2916" w:rsidP="00E47FBD">
      <w:r w:rsidRPr="00000A88">
        <w:t>I</w:t>
      </w:r>
      <w:r w:rsidR="00361AF7" w:rsidRPr="00000A88">
        <w:t>n terms of the overall pros and cons</w:t>
      </w:r>
      <w:r w:rsidRPr="00000A88">
        <w:t xml:space="preserve"> for the two main approaches to support multiple PUCCHs with HARQ-ACK in slot</w:t>
      </w:r>
      <w:r w:rsidR="00361AF7" w:rsidRPr="00000A88">
        <w:t xml:space="preserve">, </w:t>
      </w:r>
      <w:r w:rsidRPr="00000A88">
        <w:t xml:space="preserve">the </w:t>
      </w:r>
      <w:r w:rsidR="00361AF7" w:rsidRPr="00000A88">
        <w:t xml:space="preserve">sub-slot based approach </w:t>
      </w:r>
      <w:r w:rsidR="00622C80" w:rsidRPr="00000A88">
        <w:t>for the CB construction of the new HARQ-ACK CB</w:t>
      </w:r>
      <w:r w:rsidR="00A528E0" w:rsidRPr="00000A88">
        <w:t xml:space="preserve"> as </w:t>
      </w:r>
      <w:r w:rsidR="00E47FBD" w:rsidRPr="00000A88">
        <w:t xml:space="preserve">already </w:t>
      </w:r>
      <w:r w:rsidR="00A528E0" w:rsidRPr="00000A88">
        <w:t>discussed in detail</w:t>
      </w:r>
      <w:r w:rsidR="00622C80" w:rsidRPr="00000A88">
        <w:t xml:space="preserve">, </w:t>
      </w:r>
      <w:r w:rsidRPr="00000A88">
        <w:t>seems more advantageous.</w:t>
      </w:r>
      <w:r w:rsidR="00622C80" w:rsidRPr="00A528E0">
        <w:t xml:space="preserve"> </w:t>
      </w:r>
    </w:p>
    <w:p w14:paraId="6A6E14D3" w14:textId="58D2ACEA" w:rsidR="0042168B" w:rsidRPr="00524B66" w:rsidRDefault="006C76E4" w:rsidP="00524B66">
      <w:r w:rsidRPr="00524B66">
        <w:t xml:space="preserve">Lastly, it is important to note that </w:t>
      </w:r>
      <w:r w:rsidR="0026041F">
        <w:t xml:space="preserve">the HARQ-ACK CB indication should not be coupled with priority determination of the associated PDSCH or HARQ-ACK prioritization. The HARQ-ACK CB indication mechanism serves a specific purpose and should not be overloaded with additional functionality. More importantly, as discussed in the following sections and in our companion contribution on scheduling/HARQ enhancements, relative timing based priority determination is the most flexible and appropriate choice for these purposes. </w:t>
      </w:r>
    </w:p>
    <w:p w14:paraId="2C76F599" w14:textId="77777777" w:rsidR="00E64BA2" w:rsidRDefault="00E64BA2" w:rsidP="00E64BA2">
      <w:pPr>
        <w:pStyle w:val="Heading2"/>
        <w:rPr>
          <w:lang w:eastAsia="x-none"/>
        </w:rPr>
      </w:pPr>
      <w:r>
        <w:t>Handling of multiplexing/prioritization in case resources for two CBs overlap in time</w:t>
      </w:r>
    </w:p>
    <w:p w14:paraId="6AB8B71C" w14:textId="01446E8C" w:rsidR="00E64BA2" w:rsidRDefault="008B1D2C" w:rsidP="00C1360A">
      <w:r>
        <w:rPr>
          <w:lang w:eastAsia="x-none"/>
        </w:rPr>
        <w:t>This aspect is closely related to Section 3, discussing UCI m</w:t>
      </w:r>
      <w:r w:rsidR="00E64BA2">
        <w:rPr>
          <w:lang w:eastAsia="x-none"/>
        </w:rPr>
        <w:t>ultiplex</w:t>
      </w:r>
      <w:r>
        <w:rPr>
          <w:lang w:eastAsia="x-none"/>
        </w:rPr>
        <w:t xml:space="preserve">ing enhancements, and </w:t>
      </w:r>
      <w:r w:rsidR="0026041F">
        <w:rPr>
          <w:lang w:eastAsia="x-none"/>
        </w:rPr>
        <w:t>is</w:t>
      </w:r>
      <w:r>
        <w:rPr>
          <w:lang w:eastAsia="x-none"/>
        </w:rPr>
        <w:t xml:space="preserve"> discussed therein. In general, the multiplexing rules are</w:t>
      </w:r>
      <w:r w:rsidR="00E64BA2">
        <w:rPr>
          <w:lang w:eastAsia="x-none"/>
        </w:rPr>
        <w:t xml:space="preserve"> subject to </w:t>
      </w:r>
      <w:r>
        <w:rPr>
          <w:lang w:eastAsia="x-none"/>
        </w:rPr>
        <w:t xml:space="preserve">certain considerations and </w:t>
      </w:r>
      <w:r w:rsidR="00E64BA2">
        <w:rPr>
          <w:lang w:eastAsia="x-none"/>
        </w:rPr>
        <w:t>configured conditions</w:t>
      </w:r>
      <w:r>
        <w:rPr>
          <w:lang w:eastAsia="x-none"/>
        </w:rPr>
        <w:t>. Such conditions,</w:t>
      </w:r>
      <w:r w:rsidR="00E64BA2">
        <w:rPr>
          <w:lang w:eastAsia="x-none"/>
        </w:rPr>
        <w:t xml:space="preserve"> could </w:t>
      </w:r>
      <w:r>
        <w:rPr>
          <w:lang w:eastAsia="x-none"/>
        </w:rPr>
        <w:t xml:space="preserve">be </w:t>
      </w:r>
      <w:r>
        <w:t xml:space="preserve">in addition to what </w:t>
      </w:r>
      <w:r w:rsidR="0026041F">
        <w:t>R</w:t>
      </w:r>
      <w:r>
        <w:t>el-15 already defines</w:t>
      </w:r>
      <w:r>
        <w:rPr>
          <w:lang w:eastAsia="x-none"/>
        </w:rPr>
        <w:t xml:space="preserve">, i.e., </w:t>
      </w:r>
      <w:r w:rsidR="00E64BA2">
        <w:rPr>
          <w:lang w:eastAsia="x-none"/>
        </w:rPr>
        <w:t>include newly defined constraints considering different reliability requirements beyond Rel-15 UCI multiplexing</w:t>
      </w:r>
      <w:r>
        <w:rPr>
          <w:lang w:eastAsia="x-none"/>
        </w:rPr>
        <w:t xml:space="preserve">. </w:t>
      </w:r>
      <w:r>
        <w:t xml:space="preserve">When such conditions are not </w:t>
      </w:r>
      <w:r w:rsidR="00C1360A">
        <w:t>satisfied, one of the CBs is dropped,</w:t>
      </w:r>
      <w:r w:rsidR="00E64BA2">
        <w:rPr>
          <w:lang w:eastAsia="x-none"/>
        </w:rPr>
        <w:t xml:space="preserve"> based on relative timing of the PDCCHs</w:t>
      </w:r>
      <w:r w:rsidR="00E64BA2" w:rsidRPr="003E6BBB">
        <w:rPr>
          <w:lang w:eastAsia="x-none"/>
        </w:rPr>
        <w:t xml:space="preserve"> </w:t>
      </w:r>
      <w:r w:rsidR="00E64BA2">
        <w:rPr>
          <w:lang w:eastAsia="x-none"/>
        </w:rPr>
        <w:t>scheduling the respective PDSCHs</w:t>
      </w:r>
      <w:r w:rsidR="0026041F">
        <w:rPr>
          <w:lang w:eastAsia="x-none"/>
        </w:rPr>
        <w:t>.</w:t>
      </w:r>
    </w:p>
    <w:p w14:paraId="4B55A6C8" w14:textId="39519859" w:rsidR="00E64BA2" w:rsidRDefault="00E64BA2" w:rsidP="00E64BA2">
      <w:pPr>
        <w:pStyle w:val="Heading2"/>
      </w:pPr>
      <w:r>
        <w:t xml:space="preserve">Number of simultaneous </w:t>
      </w:r>
      <w:r w:rsidR="0026041F">
        <w:t xml:space="preserve">HARQ-ACK </w:t>
      </w:r>
      <w:r>
        <w:t>CBs</w:t>
      </w:r>
    </w:p>
    <w:p w14:paraId="2FEC18EE" w14:textId="4E68C137" w:rsidR="00E64BA2" w:rsidRDefault="00C1360A" w:rsidP="0016334C">
      <w:r>
        <w:t>In terms of parallel HARQ-ACK CBs supported simultaneously, i</w:t>
      </w:r>
      <w:r w:rsidR="00E64BA2">
        <w:t xml:space="preserve">n our view, </w:t>
      </w:r>
      <w:r w:rsidR="00E64BA2" w:rsidRPr="00355D82">
        <w:rPr>
          <w:b/>
        </w:rPr>
        <w:t>up to two simultaneous CBs is sufficient</w:t>
      </w:r>
      <w:r w:rsidR="00E64BA2">
        <w:t xml:space="preserve"> for most use cases and support of an increased number of CBs in parallel is not necessary</w:t>
      </w:r>
      <w:r w:rsidR="0016334C">
        <w:t xml:space="preserve">, considering potential combination with other use cases, like CBG, as well as at least for UEs with mixed traffic types, and potentially multi-TRP. </w:t>
      </w:r>
      <w:r w:rsidR="00E64BA2">
        <w:t>This is because the two CBs</w:t>
      </w:r>
      <w:r w:rsidR="0016334C">
        <w:t>,</w:t>
      </w:r>
      <w:r w:rsidR="00E64BA2">
        <w:t xml:space="preserve"> one similar to Rel-15 with max of one PUCCH w/ HARQ-ACK in a slot, and another offering multiple PUCCH occasions w/ HARQ-ACK within a slot, cover almost all use cases considered so far. Further differences in reliability requirements for multiple traffic type flows can be realized with appropriate configuration of PUCCH resource sets, etc.</w:t>
      </w:r>
    </w:p>
    <w:p w14:paraId="017C5743" w14:textId="77777777" w:rsidR="00A50A99" w:rsidRPr="00524B66" w:rsidRDefault="00A50A99" w:rsidP="00A50A99">
      <w:pPr>
        <w:pStyle w:val="Heading1"/>
        <w:rPr>
          <w:u w:val="single"/>
        </w:rPr>
      </w:pPr>
      <w:r w:rsidRPr="00524B66">
        <w:rPr>
          <w:u w:val="single"/>
        </w:rPr>
        <w:t>Configuration of PUCCH resource sets and determination of PUCCH resource for each PUCCH</w:t>
      </w:r>
    </w:p>
    <w:p w14:paraId="1A2C512D" w14:textId="77777777" w:rsidR="00A50A99" w:rsidRDefault="00A50A99" w:rsidP="00A50A99">
      <w:pPr>
        <w:pStyle w:val="Heading2"/>
        <w:rPr>
          <w:b w:val="0"/>
          <w:bCs w:val="0"/>
          <w:sz w:val="22"/>
        </w:rPr>
      </w:pPr>
      <w:r w:rsidRPr="00024DC5">
        <w:rPr>
          <w:b w:val="0"/>
          <w:bCs w:val="0"/>
          <w:sz w:val="22"/>
        </w:rPr>
        <w:t xml:space="preserve">Configuration of PUCCH resource sets </w:t>
      </w:r>
      <w:r w:rsidRPr="005A6F11">
        <w:rPr>
          <w:bCs w:val="0"/>
          <w:sz w:val="22"/>
        </w:rPr>
        <w:t>can follow Rel-15 mechanism with the adaptation of the PUCCH starting symbol to sub-slot boundaries based on indication of the corresponding K1-value when determining particular PUCCH resource</w:t>
      </w:r>
      <w:r w:rsidRPr="00024DC5">
        <w:rPr>
          <w:b w:val="0"/>
          <w:bCs w:val="0"/>
          <w:sz w:val="22"/>
        </w:rPr>
        <w:t>s within a slot</w:t>
      </w:r>
      <w:r>
        <w:rPr>
          <w:b w:val="0"/>
          <w:bCs w:val="0"/>
          <w:sz w:val="22"/>
        </w:rPr>
        <w:t xml:space="preserve"> as described above in context of K1-value determination</w:t>
      </w:r>
      <w:r w:rsidRPr="00024DC5">
        <w:rPr>
          <w:b w:val="0"/>
          <w:bCs w:val="0"/>
          <w:sz w:val="22"/>
        </w:rPr>
        <w:t xml:space="preserve">. </w:t>
      </w:r>
    </w:p>
    <w:p w14:paraId="3132E8CB" w14:textId="77777777" w:rsidR="00A50A99" w:rsidRPr="000F1AFD" w:rsidRDefault="00A50A99" w:rsidP="00A50A99">
      <w:r w:rsidRPr="000F1AFD">
        <w:t xml:space="preserve">Further, with the recent decision on support of multiple HARQ-ACK CBs, it would be natural to support separate configuration of the PUCCH resource sets for each CB considering that one of the PUCCH </w:t>
      </w:r>
      <w:r w:rsidRPr="000F1AFD">
        <w:lastRenderedPageBreak/>
        <w:t xml:space="preserve">resource sets should cater to “short and frequent PUCCH occasions” while another can be similar to Rel-15 configurations with a single PUCCH occasion in a slot. </w:t>
      </w:r>
    </w:p>
    <w:p w14:paraId="091970A1" w14:textId="77777777" w:rsidR="00A50A99" w:rsidRPr="00524B66" w:rsidRDefault="00A50A99" w:rsidP="00A50A99">
      <w:pPr>
        <w:pStyle w:val="Heading1"/>
        <w:rPr>
          <w:u w:val="single"/>
        </w:rPr>
      </w:pPr>
      <w:r w:rsidRPr="00524B66">
        <w:rPr>
          <w:u w:val="single"/>
        </w:rPr>
        <w:t>PUCCH resource overriding for HARQ-ACK multiplexing</w:t>
      </w:r>
    </w:p>
    <w:p w14:paraId="78F1E757" w14:textId="0CAAF1B0" w:rsidR="002C547F" w:rsidRPr="00432B9F" w:rsidRDefault="00A50A99" w:rsidP="00432B9F">
      <w:r w:rsidRPr="000F1AFD">
        <w:t>With the recent decision on support of multiple HARQ-ACK CBs, it would be straightforward to support</w:t>
      </w:r>
      <w:r w:rsidRPr="00040561">
        <w:t xml:space="preserve"> </w:t>
      </w:r>
      <w:r>
        <w:t>PUCCH resource overriding following Rel-15 mechanism for both CBs.</w:t>
      </w:r>
    </w:p>
    <w:p w14:paraId="37C3D71F" w14:textId="77777777" w:rsidR="002C547F" w:rsidRPr="008B1D2C" w:rsidRDefault="002C547F" w:rsidP="002C547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Resource conflicts of UL control and UL control</w:t>
      </w:r>
    </w:p>
    <w:p w14:paraId="6F20954E" w14:textId="77777777" w:rsidR="002C547F" w:rsidRPr="00365E03" w:rsidRDefault="002C547F" w:rsidP="002C547F">
      <w:r w:rsidRPr="006A38D8">
        <w:t>If a UE supports communication of multiple service types, UCI resource of one service type can overlap with UCI resource of the other type</w:t>
      </w:r>
      <w:r>
        <w:t>. W</w:t>
      </w:r>
      <w:r w:rsidRPr="00365E03">
        <w:t xml:space="preserve">hen PUCCHs carrying UCIs with </w:t>
      </w:r>
      <w:r>
        <w:t xml:space="preserve">potentially </w:t>
      </w:r>
      <w:r w:rsidRPr="00365E03">
        <w:t>different reliability requirement</w:t>
      </w:r>
      <w:r>
        <w:t>s</w:t>
      </w:r>
      <w:r w:rsidRPr="00365E03">
        <w:t xml:space="preserve"> overlap in a slot, it may not be desirable to multiplex UCIs into one PUCCH. </w:t>
      </w:r>
      <w:r>
        <w:t>Ce</w:t>
      </w:r>
      <w:r w:rsidRPr="00365E03">
        <w:t xml:space="preserve">rtain </w:t>
      </w:r>
      <w:r>
        <w:t xml:space="preserve">rules and </w:t>
      </w:r>
      <w:r w:rsidRPr="00365E03">
        <w:t xml:space="preserve">mechanisms need to be defined to </w:t>
      </w:r>
      <w:r>
        <w:t xml:space="preserve">allow </w:t>
      </w:r>
      <w:r w:rsidRPr="00365E03">
        <w:t>multiplex</w:t>
      </w:r>
      <w:r>
        <w:t>ing of</w:t>
      </w:r>
      <w:r w:rsidRPr="00365E03">
        <w:t xml:space="preserve"> UCI with </w:t>
      </w:r>
      <w:r>
        <w:t xml:space="preserve">potentially </w:t>
      </w:r>
      <w:r w:rsidRPr="00365E03">
        <w:t>different reliability and latency requirements</w:t>
      </w:r>
      <w:r>
        <w:t>.</w:t>
      </w:r>
    </w:p>
    <w:p w14:paraId="629440DF" w14:textId="77777777" w:rsidR="002C547F" w:rsidRDefault="002C547F" w:rsidP="002C547F">
      <w:r>
        <w:t xml:space="preserve">Next, we consider different scenario of resource conflicts. </w:t>
      </w:r>
    </w:p>
    <w:p w14:paraId="6C899016" w14:textId="77777777" w:rsidR="002C547F" w:rsidRPr="00365E03" w:rsidRDefault="002C547F" w:rsidP="002C547F">
      <w:pPr>
        <w:pStyle w:val="Heading2"/>
      </w:pPr>
      <w:r w:rsidRPr="00365E03">
        <w:t>Resource conflicts of multiple HARQ-ACKs of a UE</w:t>
      </w:r>
    </w:p>
    <w:p w14:paraId="74699D77" w14:textId="77777777" w:rsidR="002C547F" w:rsidRDefault="002C547F" w:rsidP="002C547F">
      <w:r w:rsidRPr="00275AA5">
        <w:t xml:space="preserve">NR UE may support different service types and transmission of different services may </w:t>
      </w:r>
      <w:r>
        <w:t>face</w:t>
      </w:r>
      <w:r w:rsidRPr="00275AA5">
        <w:t xml:space="preserve">   </w:t>
      </w:r>
      <w:r w:rsidRPr="00275AA5">
        <w:br/>
        <w:t xml:space="preserve">different latency, rate, and/or reliability requirements. In one scenario, HARQ-ACK resources of </w:t>
      </w:r>
      <w:r>
        <w:t>multiple</w:t>
      </w:r>
      <w:r w:rsidRPr="00275AA5">
        <w:t xml:space="preserve"> </w:t>
      </w:r>
      <w:r>
        <w:t xml:space="preserve">separate DL transmissions may overlap in time and/or frequency within a slot. Reliability requirement of one HARQ-ACK transmission may be higher than the other HARQ-ACK(s). Hence, in some cases, UE may be required to transmit one HARQ-ACK transmission only and drop other overlapping HARQ-ACK transmissions without multiplexing. </w:t>
      </w:r>
    </w:p>
    <w:p w14:paraId="12CAD9A4" w14:textId="3EBF73CC" w:rsidR="002C547F" w:rsidRPr="003531A4" w:rsidRDefault="002C547F" w:rsidP="002C547F">
      <w:r w:rsidRPr="003531A4">
        <w:t xml:space="preserve">In </w:t>
      </w:r>
      <w:r>
        <w:t>our view</w:t>
      </w:r>
      <w:r w:rsidRPr="003531A4">
        <w:t xml:space="preserve">, if multiple HARQ-ACK resources overlap, multiplexing according to Rel-15 </w:t>
      </w:r>
      <w:r>
        <w:t>rules should be applied if timeline requirements can be met and if the two HARQ-ACKs belong same codebook</w:t>
      </w:r>
      <w:r w:rsidRPr="003531A4">
        <w:t>. However, some concerns on reliability aspects may exist which limit the applicability of Rel-15 rules</w:t>
      </w:r>
      <w:r>
        <w:t xml:space="preserve"> especially if the HARQ-ACKs correspond to different HARQ</w:t>
      </w:r>
      <w:r w:rsidR="00517376">
        <w:t>-ACK</w:t>
      </w:r>
      <w:r>
        <w:t xml:space="preserve"> codebooks</w:t>
      </w:r>
      <w:r w:rsidRPr="003531A4">
        <w:t>. For example, multiplexing of a small-payload URLLC HARQ-ACK with a large-payload eMBB HARQ-ACK</w:t>
      </w:r>
      <w:r>
        <w:t xml:space="preserve"> </w:t>
      </w:r>
      <w:r w:rsidRPr="003531A4">
        <w:t xml:space="preserve">may degrade the reliability. As such, some dropping rules are necessary in certain cases. </w:t>
      </w:r>
    </w:p>
    <w:p w14:paraId="0B0C225A" w14:textId="77777777" w:rsidR="002C547F" w:rsidRDefault="002C547F" w:rsidP="002C547F">
      <w:pPr>
        <w:rPr>
          <w:rFonts w:eastAsiaTheme="minorEastAsia"/>
          <w:color w:val="000000"/>
          <w:lang w:eastAsia="zh-CN"/>
        </w:rPr>
      </w:pPr>
      <w:r w:rsidRPr="00365E03">
        <w:rPr>
          <w:rFonts w:eastAsiaTheme="minorEastAsia"/>
          <w:color w:val="000000"/>
          <w:lang w:eastAsia="zh-CN"/>
        </w:rPr>
        <w:t xml:space="preserve">In Fig. 2, resources of two HARQ-ACKs </w:t>
      </w:r>
      <w:r>
        <w:rPr>
          <w:rFonts w:eastAsiaTheme="minorEastAsia"/>
          <w:color w:val="000000"/>
          <w:lang w:eastAsia="zh-CN"/>
        </w:rPr>
        <w:t xml:space="preserve">mapped to two HARQ codebooks </w:t>
      </w:r>
      <w:r w:rsidRPr="00365E03">
        <w:rPr>
          <w:rFonts w:eastAsiaTheme="minorEastAsia"/>
          <w:color w:val="000000"/>
          <w:lang w:eastAsia="zh-CN"/>
        </w:rPr>
        <w:t xml:space="preserve">corresponding to two separate DL transmissions are shown to overlap in an UL slot. </w:t>
      </w:r>
      <w:r>
        <w:rPr>
          <w:rFonts w:eastAsiaTheme="minorEastAsia"/>
          <w:color w:val="000000"/>
          <w:lang w:eastAsia="zh-CN"/>
        </w:rPr>
        <w:t xml:space="preserve">In such cases, </w:t>
      </w:r>
      <w:r w:rsidRPr="00365E03">
        <w:rPr>
          <w:rFonts w:eastAsiaTheme="minorEastAsia"/>
          <w:color w:val="000000"/>
          <w:lang w:eastAsia="zh-CN"/>
        </w:rPr>
        <w:t xml:space="preserve">UE may prioritize and transmit </w:t>
      </w:r>
      <w:r>
        <w:rPr>
          <w:rFonts w:eastAsiaTheme="minorEastAsia"/>
          <w:color w:val="000000"/>
          <w:lang w:eastAsia="zh-CN"/>
        </w:rPr>
        <w:t xml:space="preserve">one of </w:t>
      </w:r>
      <w:r w:rsidRPr="00365E03">
        <w:rPr>
          <w:rFonts w:eastAsiaTheme="minorEastAsia"/>
          <w:color w:val="000000"/>
          <w:lang w:eastAsia="zh-CN"/>
        </w:rPr>
        <w:t>the HARQ-ACK</w:t>
      </w:r>
      <w:r>
        <w:rPr>
          <w:rFonts w:eastAsiaTheme="minorEastAsia"/>
          <w:color w:val="000000"/>
          <w:lang w:eastAsia="zh-CN"/>
        </w:rPr>
        <w:t>s</w:t>
      </w:r>
      <w:r w:rsidRPr="00365E03">
        <w:rPr>
          <w:rFonts w:eastAsiaTheme="minorEastAsia"/>
          <w:color w:val="000000"/>
          <w:lang w:eastAsia="zh-CN"/>
        </w:rPr>
        <w:t xml:space="preserve">. </w:t>
      </w:r>
    </w:p>
    <w:p w14:paraId="6B8E8BE4" w14:textId="77777777" w:rsidR="002C547F" w:rsidRDefault="002C547F" w:rsidP="002C547F">
      <w:pPr>
        <w:pStyle w:val="N3"/>
        <w:ind w:left="0" w:firstLine="634"/>
        <w:jc w:val="both"/>
        <w:rPr>
          <w:shd w:val="clear" w:color="auto" w:fill="auto"/>
        </w:rPr>
      </w:pPr>
    </w:p>
    <w:p w14:paraId="5699A8AE" w14:textId="77777777" w:rsidR="002C547F" w:rsidRDefault="002C547F" w:rsidP="002C547F">
      <w:pPr>
        <w:pStyle w:val="N3"/>
        <w:ind w:left="0" w:firstLine="634"/>
        <w:jc w:val="both"/>
        <w:rPr>
          <w:shd w:val="clear" w:color="auto" w:fill="auto"/>
        </w:rPr>
      </w:pPr>
      <w:r>
        <w:rPr>
          <w:noProof/>
          <w:shd w:val="clear" w:color="auto" w:fill="auto"/>
          <w:lang w:eastAsia="en-US" w:bidi="ar-SA"/>
        </w:rPr>
        <w:drawing>
          <wp:inline distT="0" distB="0" distL="0" distR="0" wp14:anchorId="4A7F3BF0" wp14:editId="0E2B34F1">
            <wp:extent cx="5476875" cy="16357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4009" cy="1637850"/>
                    </a:xfrm>
                    <a:prstGeom prst="rect">
                      <a:avLst/>
                    </a:prstGeom>
                    <a:noFill/>
                  </pic:spPr>
                </pic:pic>
              </a:graphicData>
            </a:graphic>
          </wp:inline>
        </w:drawing>
      </w:r>
    </w:p>
    <w:p w14:paraId="5FE908FB" w14:textId="77777777" w:rsidR="002C547F" w:rsidRDefault="002C547F" w:rsidP="002C547F">
      <w:pPr>
        <w:pStyle w:val="Caption"/>
        <w:rPr>
          <w:sz w:val="22"/>
        </w:rPr>
      </w:pPr>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Pr>
          <w:noProof/>
          <w:sz w:val="22"/>
        </w:rPr>
        <w:t>1</w:t>
      </w:r>
      <w:r w:rsidRPr="00154A98">
        <w:rPr>
          <w:b w:val="0"/>
          <w:sz w:val="22"/>
        </w:rPr>
        <w:fldChar w:fldCharType="end"/>
      </w:r>
      <w:r w:rsidRPr="00154A98">
        <w:rPr>
          <w:sz w:val="22"/>
        </w:rPr>
        <w:t xml:space="preserve">. </w:t>
      </w:r>
      <w:r>
        <w:rPr>
          <w:sz w:val="22"/>
        </w:rPr>
        <w:t xml:space="preserve">Multiple </w:t>
      </w:r>
      <w:r w:rsidRPr="00365E03">
        <w:rPr>
          <w:sz w:val="22"/>
        </w:rPr>
        <w:t>HARQ-ACK resource conflicts in UL</w:t>
      </w:r>
      <w:r>
        <w:rPr>
          <w:sz w:val="22"/>
        </w:rPr>
        <w:t xml:space="preserve"> </w:t>
      </w:r>
    </w:p>
    <w:p w14:paraId="0A0A62FF" w14:textId="77777777" w:rsidR="002C547F" w:rsidRDefault="002C547F" w:rsidP="002C547F">
      <w:pPr>
        <w:spacing w:after="0"/>
      </w:pPr>
    </w:p>
    <w:p w14:paraId="4B8493FF" w14:textId="6F95E431" w:rsidR="002C547F" w:rsidRDefault="002C547F" w:rsidP="002C547F">
      <w:pPr>
        <w:spacing w:after="0"/>
      </w:pPr>
      <w:r>
        <w:t xml:space="preserve">In our view, UE may prioritize and transmit the HARQ-ACK corresponding to the most recent DL transmission among the DL transmissions for which the resources of HARQ-ACKs are in collision in a </w:t>
      </w:r>
      <w:r>
        <w:lastRenderedPageBreak/>
        <w:t xml:space="preserve">slot, </w:t>
      </w:r>
      <w:r w:rsidRPr="00A64A05">
        <w:t>that is, HARQ-ACK transmission for the PDSCH scheduled by the latest PDCCH is prioritized</w:t>
      </w:r>
      <w:r>
        <w:t>, when the two HARQ-ACKs belong to different codebooks</w:t>
      </w:r>
      <w:r w:rsidRPr="00A64A05">
        <w:t>.</w:t>
      </w:r>
      <w:r>
        <w:t xml:space="preserve"> </w:t>
      </w:r>
    </w:p>
    <w:p w14:paraId="382E82CA" w14:textId="77777777" w:rsidR="002C547F" w:rsidRDefault="002C547F" w:rsidP="002C547F">
      <w:pPr>
        <w:spacing w:after="0"/>
      </w:pPr>
    </w:p>
    <w:p w14:paraId="6B5C6176" w14:textId="64601BF7" w:rsidR="002C547F" w:rsidRPr="00E51F20" w:rsidRDefault="002C547F" w:rsidP="002C547F">
      <w:pPr>
        <w:spacing w:after="0"/>
        <w:rPr>
          <w:b/>
        </w:rPr>
      </w:pPr>
      <w:r w:rsidRPr="00E51F20">
        <w:rPr>
          <w:b/>
        </w:rPr>
        <w:t>Proposal</w:t>
      </w:r>
      <w:r w:rsidR="00517376">
        <w:rPr>
          <w:b/>
        </w:rPr>
        <w:t xml:space="preserve"> 1</w:t>
      </w:r>
      <w:r w:rsidRPr="00E51F20">
        <w:rPr>
          <w:b/>
        </w:rPr>
        <w:t xml:space="preserve"> </w:t>
      </w:r>
    </w:p>
    <w:p w14:paraId="5213E327" w14:textId="477096FD" w:rsidR="002C547F" w:rsidRPr="00432B9F" w:rsidRDefault="002C547F" w:rsidP="00432B9F">
      <w:pPr>
        <w:pStyle w:val="ListParagraph"/>
        <w:numPr>
          <w:ilvl w:val="0"/>
          <w:numId w:val="24"/>
        </w:numPr>
        <w:spacing w:after="0"/>
        <w:rPr>
          <w:i/>
        </w:rPr>
      </w:pPr>
      <w:r w:rsidRPr="00432B9F">
        <w:rPr>
          <w:i/>
        </w:rPr>
        <w:t>If resources of two HARQ-ACKs overlap and the HARQ-ACKs belong to same HARQ codebook, UE multiplexes the HARQ-ACKs according to R</w:t>
      </w:r>
      <w:r w:rsidR="00517376">
        <w:rPr>
          <w:i/>
        </w:rPr>
        <w:t>el-</w:t>
      </w:r>
      <w:r w:rsidRPr="00432B9F">
        <w:rPr>
          <w:i/>
        </w:rPr>
        <w:t>15 rules</w:t>
      </w:r>
      <w:r w:rsidR="00517376">
        <w:rPr>
          <w:i/>
        </w:rPr>
        <w:t>.</w:t>
      </w:r>
    </w:p>
    <w:p w14:paraId="5FFE2F99" w14:textId="79081DEA" w:rsidR="002C547F" w:rsidRPr="00432B9F" w:rsidRDefault="002C547F" w:rsidP="00432B9F">
      <w:pPr>
        <w:pStyle w:val="ListParagraph"/>
        <w:numPr>
          <w:ilvl w:val="0"/>
          <w:numId w:val="24"/>
        </w:numPr>
        <w:spacing w:after="0"/>
        <w:rPr>
          <w:i/>
        </w:rPr>
      </w:pPr>
      <w:r w:rsidRPr="00432B9F">
        <w:rPr>
          <w:i/>
        </w:rPr>
        <w:t>If resources of two HARQ-ACKs overlap and the HARQ-ACKs belong to different HARQ codebooks, UE prioritizes and transmits the HARQ-ACK corresponding to the later DL transmission, and drops the other HARQ-ACK</w:t>
      </w:r>
      <w:r w:rsidR="00517376">
        <w:rPr>
          <w:i/>
        </w:rPr>
        <w:t>.</w:t>
      </w:r>
    </w:p>
    <w:p w14:paraId="3574F805" w14:textId="77777777" w:rsidR="002C547F" w:rsidRDefault="002C547F" w:rsidP="002C547F">
      <w:pPr>
        <w:pStyle w:val="ListParagraph"/>
        <w:spacing w:after="0"/>
      </w:pPr>
    </w:p>
    <w:p w14:paraId="635B9FD2" w14:textId="77777777" w:rsidR="002C547F" w:rsidRDefault="002C547F" w:rsidP="002C547F">
      <w:pPr>
        <w:pStyle w:val="Heading2"/>
      </w:pPr>
      <w:r w:rsidRPr="00365E03">
        <w:t xml:space="preserve">Resource conflicts of </w:t>
      </w:r>
      <w:r>
        <w:t xml:space="preserve">one or more </w:t>
      </w:r>
      <w:r w:rsidRPr="00365E03">
        <w:t xml:space="preserve">HARQ-ACKs </w:t>
      </w:r>
      <w:r>
        <w:t>with SR and CSI</w:t>
      </w:r>
    </w:p>
    <w:p w14:paraId="4D0F2A7B" w14:textId="7C9813C0" w:rsidR="002C547F" w:rsidRDefault="002C547F" w:rsidP="002C547F">
      <w:r>
        <w:t>If resource of a HARQ-ACK overlaps with resources of SR and/or CSI, UE multiplexes them into one resulting PUCCH resource if the timeline and/or payload requirement is satisfied, e.g., following R</w:t>
      </w:r>
      <w:r w:rsidR="008A26FC">
        <w:t>el-</w:t>
      </w:r>
      <w:r>
        <w:t>15 behavior.</w:t>
      </w:r>
    </w:p>
    <w:p w14:paraId="59DD9FCD" w14:textId="561DCFC9" w:rsidR="002C547F" w:rsidRDefault="002C547F" w:rsidP="002C547F">
      <w:r w:rsidRPr="00C909BD">
        <w:t xml:space="preserve">NR supports configuration of multiple </w:t>
      </w:r>
      <w:r>
        <w:t>SRs</w:t>
      </w:r>
      <w:r w:rsidRPr="00C909BD">
        <w:t xml:space="preserve"> from a single device. A logical channel can be mapped to zero or more </w:t>
      </w:r>
      <w:r>
        <w:t>SR</w:t>
      </w:r>
      <w:r w:rsidRPr="00C909BD">
        <w:t xml:space="preserve"> configurations.</w:t>
      </w:r>
      <w:r>
        <w:t xml:space="preserve"> One SR configuration may have higher priority than </w:t>
      </w:r>
      <w:r w:rsidR="008A26FC">
        <w:t>an</w:t>
      </w:r>
      <w:r>
        <w:t xml:space="preserve">other SR configuration. If SR configuration identifies a given SR transmit occasion is prioritized, UE may prioritize and transmit SR and may drop other overlapping UCI in some conditions, such as if the last symbol of PUCCH resource containing multiplexed UCI is </w:t>
      </w:r>
      <w:r w:rsidR="008A26FC">
        <w:t>much later than</w:t>
      </w:r>
      <w:r>
        <w:t xml:space="preserve"> the SR transmit occasion.</w:t>
      </w:r>
    </w:p>
    <w:p w14:paraId="264863A0" w14:textId="1795F8D0" w:rsidR="002C547F" w:rsidRDefault="002C547F" w:rsidP="002C547F">
      <w:r>
        <w:t>If resources of multiple HARQ-ACKs overlap with SR and/or CSI, UE multiplexes them into one resulting PUCCH resource if the timeline and/or payload requirement is satisfied, e.g., following R</w:t>
      </w:r>
      <w:r w:rsidR="008A26FC">
        <w:t>el-</w:t>
      </w:r>
      <w:r>
        <w:t>15 behavior, if the HARQ-ACKs correspond to same codebook.</w:t>
      </w:r>
    </w:p>
    <w:p w14:paraId="4222B709" w14:textId="77777777" w:rsidR="002C547F" w:rsidRDefault="002C547F" w:rsidP="002C547F">
      <w:r>
        <w:t>If resources of multiple HARQ-ACKs overlap with SR and/or CSI and if the HARQ-ACKs correspond to different codebooks, UE prioritizes and transmit the HARQ-ACK corresponding to later DL transmission, with or without multiplexing SR, and drops other HARQ-ACK and CSI.</w:t>
      </w:r>
    </w:p>
    <w:p w14:paraId="48D499CE" w14:textId="77777777" w:rsidR="002C547F" w:rsidRDefault="002C547F" w:rsidP="002C547F"/>
    <w:p w14:paraId="1F1D3CE5" w14:textId="50B931ED" w:rsidR="002C547F" w:rsidRPr="00561CA0" w:rsidRDefault="002C547F" w:rsidP="002C547F">
      <w:pPr>
        <w:rPr>
          <w:b/>
        </w:rPr>
      </w:pPr>
      <w:r w:rsidRPr="00561CA0">
        <w:rPr>
          <w:b/>
        </w:rPr>
        <w:t>Proposal</w:t>
      </w:r>
      <w:r w:rsidR="008A26FC">
        <w:rPr>
          <w:b/>
        </w:rPr>
        <w:t xml:space="preserve"> 2</w:t>
      </w:r>
    </w:p>
    <w:p w14:paraId="3FB5D47D" w14:textId="4D44BD6B" w:rsidR="002C547F" w:rsidRPr="00432B9F" w:rsidRDefault="002C547F" w:rsidP="00432B9F">
      <w:pPr>
        <w:pStyle w:val="ListParagraph"/>
        <w:numPr>
          <w:ilvl w:val="0"/>
          <w:numId w:val="24"/>
        </w:numPr>
        <w:spacing w:after="0"/>
        <w:rPr>
          <w:i/>
        </w:rPr>
      </w:pPr>
      <w:r w:rsidRPr="00432B9F">
        <w:rPr>
          <w:i/>
        </w:rPr>
        <w:t>If resources of multiple HARQ-ACKs overlap with SR and/or CSI, UE multiplexes them into one resulting PUCCH resource if the timeline and/or payload requirement is satisfied, e.g., following R</w:t>
      </w:r>
      <w:r w:rsidR="008A26FC">
        <w:rPr>
          <w:i/>
        </w:rPr>
        <w:t>el-</w:t>
      </w:r>
      <w:r w:rsidRPr="00432B9F">
        <w:rPr>
          <w:i/>
        </w:rPr>
        <w:t>15 behavior, if the HARQ-ACKs correspond to same codebook.</w:t>
      </w:r>
    </w:p>
    <w:p w14:paraId="3DA59B33" w14:textId="77777777" w:rsidR="002C547F" w:rsidRPr="00432B9F" w:rsidRDefault="002C547F" w:rsidP="00432B9F">
      <w:pPr>
        <w:pStyle w:val="ListParagraph"/>
        <w:numPr>
          <w:ilvl w:val="0"/>
          <w:numId w:val="24"/>
        </w:numPr>
        <w:spacing w:after="0"/>
        <w:rPr>
          <w:i/>
        </w:rPr>
      </w:pPr>
      <w:r w:rsidRPr="00432B9F">
        <w:rPr>
          <w:i/>
        </w:rPr>
        <w:t>If resources of multiple HARQ-ACKs overlap with SR and/or CSI and if the HARQ-ACKs correspond to different codebooks, UE prioritizes and transmit the HARQ-ACK corresponding to later DL transmission, with or without multiplexing SR, and drops other HARQ-ACK and CSI.</w:t>
      </w:r>
    </w:p>
    <w:p w14:paraId="0FA35F20" w14:textId="77A3A424" w:rsidR="002C547F" w:rsidRPr="00432B9F" w:rsidRDefault="002C547F" w:rsidP="00432B9F">
      <w:pPr>
        <w:pStyle w:val="ListParagraph"/>
        <w:numPr>
          <w:ilvl w:val="0"/>
          <w:numId w:val="24"/>
        </w:numPr>
        <w:spacing w:after="0"/>
        <w:rPr>
          <w:i/>
        </w:rPr>
      </w:pPr>
      <w:r w:rsidRPr="00432B9F">
        <w:rPr>
          <w:i/>
        </w:rPr>
        <w:t>SR configuration can be exploited to identify when to prioritize SR if its resource overlaps with HARQ-ACK and/or CSI.</w:t>
      </w:r>
    </w:p>
    <w:p w14:paraId="09850B8C" w14:textId="77777777" w:rsidR="002C547F" w:rsidRPr="008B1D2C" w:rsidRDefault="002C547F" w:rsidP="002C547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Resource conflicts of UL data and UL control</w:t>
      </w:r>
    </w:p>
    <w:p w14:paraId="5018A0D2" w14:textId="77777777" w:rsidR="002C547F" w:rsidRDefault="002C547F" w:rsidP="002C547F">
      <w:r>
        <w:t>Similarly as above, if a UE supports multiple service types, resource of UCI of one type may overlap with PUSCH resource with a different type. Below, we discuss few cases in this context:</w:t>
      </w:r>
    </w:p>
    <w:p w14:paraId="5BDE8383" w14:textId="77777777" w:rsidR="002C547F" w:rsidRPr="00432B9F" w:rsidRDefault="002C547F" w:rsidP="00432B9F">
      <w:pPr>
        <w:pStyle w:val="ListParagraph"/>
        <w:numPr>
          <w:ilvl w:val="0"/>
          <w:numId w:val="45"/>
        </w:numPr>
        <w:overflowPunct w:val="0"/>
        <w:snapToGrid/>
        <w:ind w:left="360"/>
        <w:jc w:val="left"/>
        <w:textAlignment w:val="baseline"/>
      </w:pPr>
      <w:r w:rsidRPr="00432B9F">
        <w:t xml:space="preserve">If HARQ-ACK resources overlap with PUSCH </w:t>
      </w:r>
    </w:p>
    <w:p w14:paraId="02680FA9" w14:textId="77777777" w:rsidR="002C547F" w:rsidRDefault="002C547F" w:rsidP="002C547F">
      <w:pPr>
        <w:numPr>
          <w:ilvl w:val="1"/>
          <w:numId w:val="45"/>
        </w:numPr>
        <w:overflowPunct w:val="0"/>
        <w:snapToGrid/>
        <w:ind w:left="1080"/>
        <w:jc w:val="left"/>
        <w:textAlignment w:val="baseline"/>
      </w:pPr>
      <w:r w:rsidRPr="00A01E4B">
        <w:t>HARQ-ACK can be multiplexed in the PUSCH</w:t>
      </w:r>
      <w:r>
        <w:t xml:space="preserve"> according to beta offset values</w:t>
      </w:r>
      <w:r w:rsidRPr="00A01E4B">
        <w:t>, e.g., can be mapped at the beginning of the PUSCH after DMRS so that latency does not increase much</w:t>
      </w:r>
      <w:r>
        <w:t>, even if HARQ-ACK is for a URLLC transmission</w:t>
      </w:r>
    </w:p>
    <w:p w14:paraId="6D2D7C6A" w14:textId="77777777" w:rsidR="002C547F" w:rsidRPr="00A01E4B" w:rsidRDefault="002C547F" w:rsidP="002C547F">
      <w:pPr>
        <w:numPr>
          <w:ilvl w:val="1"/>
          <w:numId w:val="45"/>
        </w:numPr>
        <w:overflowPunct w:val="0"/>
        <w:snapToGrid/>
        <w:ind w:left="1080"/>
        <w:jc w:val="left"/>
        <w:textAlignment w:val="baseline"/>
      </w:pPr>
      <w:r>
        <w:lastRenderedPageBreak/>
        <w:t>If the PUSCH is CG, higher layer configuration can be exploited to prioritize PUSCH and drop HARQ-ACK</w:t>
      </w:r>
    </w:p>
    <w:p w14:paraId="050AED4B" w14:textId="77777777" w:rsidR="002C547F" w:rsidRPr="00A01E4B" w:rsidRDefault="002C547F" w:rsidP="002C547F">
      <w:pPr>
        <w:pStyle w:val="ListParagraph"/>
        <w:numPr>
          <w:ilvl w:val="0"/>
          <w:numId w:val="45"/>
        </w:numPr>
        <w:overflowPunct w:val="0"/>
        <w:snapToGrid/>
        <w:ind w:left="360"/>
        <w:jc w:val="left"/>
        <w:textAlignment w:val="baseline"/>
      </w:pPr>
      <w:r w:rsidRPr="00A01E4B">
        <w:t xml:space="preserve">If SR resource overlaps with PUSCH </w:t>
      </w:r>
    </w:p>
    <w:p w14:paraId="0F3E0754" w14:textId="6BBD3E1E" w:rsidR="002C547F" w:rsidRPr="002329E0" w:rsidRDefault="002C547F" w:rsidP="002C547F">
      <w:pPr>
        <w:numPr>
          <w:ilvl w:val="1"/>
          <w:numId w:val="45"/>
        </w:numPr>
        <w:overflowPunct w:val="0"/>
        <w:snapToGrid/>
        <w:ind w:left="1080"/>
        <w:jc w:val="left"/>
        <w:textAlignment w:val="baseline"/>
      </w:pPr>
      <w:r>
        <w:t>PUSCH can be dropped, if SR configuration is prioritized (i.e., exploiting LCP information</w:t>
      </w:r>
      <w:r w:rsidR="008A26FC">
        <w:t>)</w:t>
      </w:r>
      <w:r>
        <w:t xml:space="preserve">, </w:t>
      </w:r>
      <w:r w:rsidRPr="00432B9F">
        <w:t xml:space="preserve">otherwise SR is delayed or BSR </w:t>
      </w:r>
      <w:r w:rsidR="008A26FC" w:rsidRPr="00432B9F">
        <w:t>can be</w:t>
      </w:r>
      <w:r w:rsidRPr="00432B9F">
        <w:t xml:space="preserve"> appended to PUSCH</w:t>
      </w:r>
    </w:p>
    <w:p w14:paraId="5FECEDB9" w14:textId="77777777" w:rsidR="002C547F" w:rsidRDefault="002C547F" w:rsidP="002C547F">
      <w:pPr>
        <w:numPr>
          <w:ilvl w:val="0"/>
          <w:numId w:val="46"/>
        </w:numPr>
        <w:overflowPunct w:val="0"/>
        <w:snapToGrid/>
        <w:ind w:left="360"/>
        <w:textAlignment w:val="baseline"/>
      </w:pPr>
      <w:r>
        <w:t>If CSI feedback resource overlaps with PUSCH</w:t>
      </w:r>
    </w:p>
    <w:p w14:paraId="1F68C1ED" w14:textId="77777777" w:rsidR="002C547F" w:rsidRDefault="002C547F" w:rsidP="002C547F">
      <w:pPr>
        <w:numPr>
          <w:ilvl w:val="1"/>
          <w:numId w:val="46"/>
        </w:numPr>
        <w:overflowPunct w:val="0"/>
        <w:snapToGrid/>
        <w:ind w:left="1080"/>
        <w:textAlignment w:val="baseline"/>
      </w:pPr>
      <w:r>
        <w:t xml:space="preserve"> CSI report can be multiplexed onto PUSCH according to beta offset values</w:t>
      </w:r>
    </w:p>
    <w:p w14:paraId="10E47445" w14:textId="77777777" w:rsidR="002C547F" w:rsidRDefault="002C547F" w:rsidP="002C547F">
      <w:pPr>
        <w:numPr>
          <w:ilvl w:val="1"/>
          <w:numId w:val="46"/>
        </w:numPr>
        <w:overflowPunct w:val="0"/>
        <w:snapToGrid/>
        <w:ind w:left="1080"/>
        <w:textAlignment w:val="baseline"/>
      </w:pPr>
      <w:r>
        <w:t xml:space="preserve"> If PUSCH is based on CG, higher layer configuration can be used to prioritize PUSCH and drop CSI reporting.</w:t>
      </w:r>
    </w:p>
    <w:p w14:paraId="274D465F" w14:textId="77777777" w:rsidR="002C547F" w:rsidRDefault="002C547F" w:rsidP="002C547F"/>
    <w:p w14:paraId="5A91730A" w14:textId="056F1EE2" w:rsidR="002C547F" w:rsidRPr="00091447" w:rsidRDefault="002C547F" w:rsidP="002C547F">
      <w:pPr>
        <w:rPr>
          <w:b/>
        </w:rPr>
      </w:pPr>
      <w:r w:rsidRPr="00091447">
        <w:rPr>
          <w:b/>
        </w:rPr>
        <w:t>Proposal</w:t>
      </w:r>
      <w:r w:rsidR="008A26FC">
        <w:rPr>
          <w:b/>
        </w:rPr>
        <w:t xml:space="preserve"> 3</w:t>
      </w:r>
    </w:p>
    <w:p w14:paraId="18F7403E" w14:textId="41F9F498" w:rsidR="002C547F" w:rsidRPr="00432B9F" w:rsidRDefault="002C547F" w:rsidP="00432B9F">
      <w:pPr>
        <w:pStyle w:val="ListParagraph"/>
        <w:numPr>
          <w:ilvl w:val="0"/>
          <w:numId w:val="24"/>
        </w:numPr>
        <w:spacing w:after="0"/>
        <w:rPr>
          <w:i/>
        </w:rPr>
      </w:pPr>
      <w:r w:rsidRPr="00432B9F">
        <w:rPr>
          <w:i/>
        </w:rPr>
        <w:t>Overlapping HARQ-ACK(s) and CSI report can be multiplexed onto PUSCH if timeline and payload requirements are met, i.e., following R</w:t>
      </w:r>
      <w:r w:rsidR="008A26FC">
        <w:rPr>
          <w:i/>
        </w:rPr>
        <w:t>el-</w:t>
      </w:r>
      <w:r w:rsidRPr="00432B9F">
        <w:rPr>
          <w:i/>
        </w:rPr>
        <w:t>15 rules</w:t>
      </w:r>
      <w:r w:rsidR="008A26FC">
        <w:rPr>
          <w:i/>
        </w:rPr>
        <w:t>.</w:t>
      </w:r>
    </w:p>
    <w:p w14:paraId="60685CCB" w14:textId="14E10FF7" w:rsidR="002C547F" w:rsidRPr="00432B9F" w:rsidRDefault="002C547F" w:rsidP="00432B9F">
      <w:pPr>
        <w:pStyle w:val="ListParagraph"/>
        <w:numPr>
          <w:ilvl w:val="0"/>
          <w:numId w:val="24"/>
        </w:numPr>
        <w:spacing w:after="0"/>
        <w:rPr>
          <w:i/>
        </w:rPr>
      </w:pPr>
      <w:r w:rsidRPr="00432B9F">
        <w:rPr>
          <w:i/>
        </w:rPr>
        <w:t xml:space="preserve">If CG PUSCH, higher layer configuration can be </w:t>
      </w:r>
      <w:r w:rsidR="008A26FC">
        <w:rPr>
          <w:i/>
        </w:rPr>
        <w:t>used</w:t>
      </w:r>
      <w:r w:rsidRPr="00432B9F">
        <w:rPr>
          <w:i/>
        </w:rPr>
        <w:t xml:space="preserve"> to prioritize PUSCH and drop UCI</w:t>
      </w:r>
      <w:r w:rsidR="008A26FC">
        <w:rPr>
          <w:i/>
        </w:rPr>
        <w:t>.</w:t>
      </w:r>
    </w:p>
    <w:p w14:paraId="7344F6FA" w14:textId="74210078" w:rsidR="002C547F" w:rsidRPr="00432B9F" w:rsidRDefault="002C547F" w:rsidP="00432B9F">
      <w:pPr>
        <w:pStyle w:val="ListParagraph"/>
        <w:numPr>
          <w:ilvl w:val="0"/>
          <w:numId w:val="24"/>
        </w:numPr>
        <w:spacing w:after="0"/>
        <w:rPr>
          <w:i/>
        </w:rPr>
      </w:pPr>
      <w:r w:rsidRPr="00432B9F">
        <w:rPr>
          <w:i/>
        </w:rPr>
        <w:t>If SR configuration is prioritized, SR can be transmitted dropping PUSCH.</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6EB00C82" w14:textId="77777777" w:rsidR="00D45EB7" w:rsidRDefault="00DD70AC" w:rsidP="00D45EB7">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00103AE7">
        <w:rPr>
          <w:sz w:val="22"/>
          <w:szCs w:val="28"/>
        </w:rPr>
        <w:t xml:space="preserve">UCI </w:t>
      </w:r>
      <w:r w:rsidR="006D4A0C" w:rsidRPr="00B56C1C">
        <w:rPr>
          <w:sz w:val="22"/>
          <w:szCs w:val="28"/>
        </w:rPr>
        <w:t>enhancements for Rel-16 eURLLC</w:t>
      </w:r>
      <w:r w:rsidR="006D4A0C">
        <w:rPr>
          <w:sz w:val="22"/>
          <w:szCs w:val="28"/>
        </w:rPr>
        <w:t xml:space="preserve">. </w:t>
      </w:r>
    </w:p>
    <w:p w14:paraId="22C10E68" w14:textId="192E3539" w:rsidR="0095590D" w:rsidRDefault="00D45EB7" w:rsidP="00D45EB7">
      <w:pPr>
        <w:pStyle w:val="3GPPNormalText"/>
        <w:rPr>
          <w:sz w:val="22"/>
          <w:szCs w:val="28"/>
        </w:rPr>
      </w:pPr>
      <w:bookmarkStart w:id="2" w:name="_GoBack"/>
      <w:r w:rsidRPr="00AF2AD7">
        <w:rPr>
          <w:sz w:val="22"/>
          <w:szCs w:val="28"/>
        </w:rPr>
        <w:t xml:space="preserve">In Section </w:t>
      </w:r>
      <w:r w:rsidRPr="00AF2AD7">
        <w:rPr>
          <w:sz w:val="22"/>
          <w:szCs w:val="28"/>
        </w:rPr>
        <w:fldChar w:fldCharType="begin"/>
      </w:r>
      <w:r w:rsidRPr="00AF2AD7">
        <w:rPr>
          <w:sz w:val="22"/>
          <w:szCs w:val="28"/>
        </w:rPr>
        <w:instrText xml:space="preserve"> REF _Ref535000493 \r \h </w:instrText>
      </w:r>
      <w:r w:rsidR="0095590D" w:rsidRPr="00AF2AD7">
        <w:rPr>
          <w:sz w:val="22"/>
          <w:szCs w:val="28"/>
        </w:rPr>
        <w:instrText xml:space="preserve"> \* MERGEFORMAT </w:instrText>
      </w:r>
      <w:r w:rsidRPr="00AF2AD7">
        <w:rPr>
          <w:sz w:val="22"/>
          <w:szCs w:val="28"/>
        </w:rPr>
      </w:r>
      <w:r w:rsidRPr="00AF2AD7">
        <w:rPr>
          <w:sz w:val="22"/>
          <w:szCs w:val="28"/>
        </w:rPr>
        <w:fldChar w:fldCharType="separate"/>
      </w:r>
      <w:r w:rsidRPr="00AF2AD7">
        <w:rPr>
          <w:sz w:val="22"/>
          <w:szCs w:val="28"/>
        </w:rPr>
        <w:t>2</w:t>
      </w:r>
      <w:r w:rsidRPr="00AF2AD7">
        <w:rPr>
          <w:sz w:val="22"/>
          <w:szCs w:val="28"/>
        </w:rPr>
        <w:fldChar w:fldCharType="end"/>
      </w:r>
      <w:bookmarkEnd w:id="2"/>
      <w:r>
        <w:rPr>
          <w:sz w:val="22"/>
          <w:szCs w:val="28"/>
        </w:rPr>
        <w:t>, we presented our views on various details to enable support of multiple</w:t>
      </w:r>
      <w:r w:rsidR="0095590D">
        <w:rPr>
          <w:sz w:val="22"/>
          <w:szCs w:val="28"/>
        </w:rPr>
        <w:t xml:space="preserve"> PUCCH occasions in a slot.</w:t>
      </w:r>
    </w:p>
    <w:p w14:paraId="229BCA03" w14:textId="5F72EA4E" w:rsidR="008A26FC" w:rsidRDefault="008A26FC" w:rsidP="00D45EB7">
      <w:pPr>
        <w:pStyle w:val="3GPPNormalText"/>
        <w:rPr>
          <w:sz w:val="22"/>
          <w:szCs w:val="28"/>
        </w:rPr>
      </w:pPr>
      <w:r>
        <w:rPr>
          <w:sz w:val="22"/>
          <w:szCs w:val="28"/>
        </w:rPr>
        <w:t xml:space="preserve">In Sections 3 and 4, we presented our views on intra-UE control/control and </w:t>
      </w:r>
      <w:r w:rsidR="0007334B">
        <w:rPr>
          <w:sz w:val="22"/>
          <w:szCs w:val="28"/>
        </w:rPr>
        <w:t>data/control multiplexing/prioritization for UL. These are summarized in the following proposals.</w:t>
      </w:r>
    </w:p>
    <w:p w14:paraId="4C72E373" w14:textId="77777777" w:rsidR="0007334B" w:rsidRPr="00E51F20" w:rsidRDefault="0007334B" w:rsidP="0007334B">
      <w:pPr>
        <w:spacing w:after="0"/>
        <w:rPr>
          <w:b/>
        </w:rPr>
      </w:pPr>
      <w:r w:rsidRPr="00E51F20">
        <w:rPr>
          <w:b/>
        </w:rPr>
        <w:t>Proposal</w:t>
      </w:r>
      <w:r>
        <w:rPr>
          <w:b/>
        </w:rPr>
        <w:t xml:space="preserve"> 1</w:t>
      </w:r>
      <w:r w:rsidRPr="00E51F20">
        <w:rPr>
          <w:b/>
        </w:rPr>
        <w:t xml:space="preserve"> </w:t>
      </w:r>
    </w:p>
    <w:p w14:paraId="6E8C9202" w14:textId="77777777" w:rsidR="0007334B" w:rsidRPr="006545BB" w:rsidRDefault="0007334B" w:rsidP="0007334B">
      <w:pPr>
        <w:pStyle w:val="ListParagraph"/>
        <w:numPr>
          <w:ilvl w:val="0"/>
          <w:numId w:val="24"/>
        </w:numPr>
        <w:spacing w:after="0"/>
        <w:rPr>
          <w:i/>
        </w:rPr>
      </w:pPr>
      <w:r w:rsidRPr="006545BB">
        <w:rPr>
          <w:i/>
        </w:rPr>
        <w:t>If resources of two HARQ-ACKs overlap and the HARQ-ACKs belong to same HARQ codebook, UE multiplexes the HARQ-ACKs according to R</w:t>
      </w:r>
      <w:r>
        <w:rPr>
          <w:i/>
        </w:rPr>
        <w:t>el-</w:t>
      </w:r>
      <w:r w:rsidRPr="006545BB">
        <w:rPr>
          <w:i/>
        </w:rPr>
        <w:t>15 rules</w:t>
      </w:r>
      <w:r>
        <w:rPr>
          <w:i/>
        </w:rPr>
        <w:t>.</w:t>
      </w:r>
    </w:p>
    <w:p w14:paraId="21CA51C3" w14:textId="77777777" w:rsidR="0007334B" w:rsidRPr="006545BB" w:rsidRDefault="0007334B" w:rsidP="0007334B">
      <w:pPr>
        <w:pStyle w:val="ListParagraph"/>
        <w:numPr>
          <w:ilvl w:val="0"/>
          <w:numId w:val="24"/>
        </w:numPr>
        <w:spacing w:after="0"/>
        <w:rPr>
          <w:i/>
        </w:rPr>
      </w:pPr>
      <w:r w:rsidRPr="006545BB">
        <w:rPr>
          <w:i/>
        </w:rPr>
        <w:t>If resources of two HARQ-ACKs overlap and the HARQ-ACKs belong to different HARQ codebooks, UE prioritizes and transmits the HARQ-ACK corresponding to the later DL transmission, and drops the other HARQ-ACK</w:t>
      </w:r>
      <w:r>
        <w:rPr>
          <w:i/>
        </w:rPr>
        <w:t>.</w:t>
      </w:r>
    </w:p>
    <w:p w14:paraId="69AF6334" w14:textId="77777777" w:rsidR="0007334B" w:rsidRDefault="0007334B" w:rsidP="0007334B">
      <w:pPr>
        <w:pStyle w:val="ListParagraph"/>
        <w:spacing w:after="0"/>
      </w:pPr>
    </w:p>
    <w:p w14:paraId="087DB908" w14:textId="77777777" w:rsidR="0007334B" w:rsidRPr="00561CA0" w:rsidRDefault="0007334B" w:rsidP="0007334B">
      <w:pPr>
        <w:rPr>
          <w:b/>
        </w:rPr>
      </w:pPr>
      <w:r w:rsidRPr="00561CA0">
        <w:rPr>
          <w:b/>
        </w:rPr>
        <w:t>Proposal</w:t>
      </w:r>
      <w:r>
        <w:rPr>
          <w:b/>
        </w:rPr>
        <w:t xml:space="preserve"> 2</w:t>
      </w:r>
    </w:p>
    <w:p w14:paraId="5A30140A" w14:textId="77777777" w:rsidR="0007334B" w:rsidRPr="006545BB" w:rsidRDefault="0007334B" w:rsidP="0007334B">
      <w:pPr>
        <w:pStyle w:val="ListParagraph"/>
        <w:numPr>
          <w:ilvl w:val="0"/>
          <w:numId w:val="24"/>
        </w:numPr>
        <w:spacing w:after="0"/>
        <w:rPr>
          <w:i/>
        </w:rPr>
      </w:pPr>
      <w:r w:rsidRPr="006545BB">
        <w:rPr>
          <w:i/>
        </w:rPr>
        <w:t>If resources of multiple HARQ-ACKs overlap with SR and/or CSI, UE multiplexes them into one resulting PUCCH resource if the timeline and/or payload requirement is satisfied, e.g., following R</w:t>
      </w:r>
      <w:r>
        <w:rPr>
          <w:i/>
        </w:rPr>
        <w:t>el-</w:t>
      </w:r>
      <w:r w:rsidRPr="006545BB">
        <w:rPr>
          <w:i/>
        </w:rPr>
        <w:t>15 behavior, if the HARQ-ACKs correspond to same codebook.</w:t>
      </w:r>
    </w:p>
    <w:p w14:paraId="017D9CF4" w14:textId="77777777" w:rsidR="0007334B" w:rsidRPr="006545BB" w:rsidRDefault="0007334B" w:rsidP="0007334B">
      <w:pPr>
        <w:pStyle w:val="ListParagraph"/>
        <w:numPr>
          <w:ilvl w:val="0"/>
          <w:numId w:val="24"/>
        </w:numPr>
        <w:spacing w:after="0"/>
        <w:rPr>
          <w:i/>
        </w:rPr>
      </w:pPr>
      <w:r w:rsidRPr="006545BB">
        <w:rPr>
          <w:i/>
        </w:rPr>
        <w:t>If resources of multiple HARQ-ACKs overlap with SR and/or CSI and if the HARQ-ACKs correspond to different codebooks, UE prioritizes and transmit the HARQ-ACK corresponding to later DL transmission, with or without multiplexing SR, and drops other HARQ-ACK and CSI.</w:t>
      </w:r>
    </w:p>
    <w:p w14:paraId="4AFADD89" w14:textId="77777777" w:rsidR="0007334B" w:rsidRPr="006545BB" w:rsidRDefault="0007334B" w:rsidP="0007334B">
      <w:pPr>
        <w:pStyle w:val="ListParagraph"/>
        <w:numPr>
          <w:ilvl w:val="0"/>
          <w:numId w:val="24"/>
        </w:numPr>
        <w:spacing w:after="0"/>
        <w:rPr>
          <w:i/>
        </w:rPr>
      </w:pPr>
      <w:r w:rsidRPr="006545BB">
        <w:rPr>
          <w:i/>
        </w:rPr>
        <w:t>SR configuration can be exploited to identify when to prioritize SR if its resource overlaps with HARQ-ACK and/or CSI.</w:t>
      </w:r>
    </w:p>
    <w:p w14:paraId="1511A0A6" w14:textId="77777777" w:rsidR="0007334B" w:rsidRPr="00091447" w:rsidRDefault="0007334B" w:rsidP="0007334B">
      <w:pPr>
        <w:rPr>
          <w:b/>
        </w:rPr>
      </w:pPr>
      <w:r w:rsidRPr="00091447">
        <w:rPr>
          <w:b/>
        </w:rPr>
        <w:t>Proposal</w:t>
      </w:r>
      <w:r>
        <w:rPr>
          <w:b/>
        </w:rPr>
        <w:t xml:space="preserve"> 3</w:t>
      </w:r>
    </w:p>
    <w:p w14:paraId="604CB102" w14:textId="77777777" w:rsidR="0007334B" w:rsidRPr="006545BB" w:rsidRDefault="0007334B" w:rsidP="0007334B">
      <w:pPr>
        <w:pStyle w:val="ListParagraph"/>
        <w:numPr>
          <w:ilvl w:val="0"/>
          <w:numId w:val="24"/>
        </w:numPr>
        <w:spacing w:after="0"/>
        <w:rPr>
          <w:i/>
        </w:rPr>
      </w:pPr>
      <w:r w:rsidRPr="006545BB">
        <w:rPr>
          <w:i/>
        </w:rPr>
        <w:t>Overlapping HARQ-ACK(s) and CSI report can be multiplexed onto PUSCH if timeline and payload requirements are met, i.e., following R</w:t>
      </w:r>
      <w:r>
        <w:rPr>
          <w:i/>
        </w:rPr>
        <w:t>el-</w:t>
      </w:r>
      <w:r w:rsidRPr="006545BB">
        <w:rPr>
          <w:i/>
        </w:rPr>
        <w:t>15 rules</w:t>
      </w:r>
      <w:r>
        <w:rPr>
          <w:i/>
        </w:rPr>
        <w:t>.</w:t>
      </w:r>
    </w:p>
    <w:p w14:paraId="792F761C" w14:textId="77777777" w:rsidR="0007334B" w:rsidRPr="006545BB" w:rsidRDefault="0007334B" w:rsidP="0007334B">
      <w:pPr>
        <w:pStyle w:val="ListParagraph"/>
        <w:numPr>
          <w:ilvl w:val="0"/>
          <w:numId w:val="24"/>
        </w:numPr>
        <w:spacing w:after="0"/>
        <w:rPr>
          <w:i/>
        </w:rPr>
      </w:pPr>
      <w:r w:rsidRPr="006545BB">
        <w:rPr>
          <w:i/>
        </w:rPr>
        <w:t xml:space="preserve">If CG PUSCH, higher layer configuration can be </w:t>
      </w:r>
      <w:r>
        <w:rPr>
          <w:i/>
        </w:rPr>
        <w:t>used</w:t>
      </w:r>
      <w:r w:rsidRPr="006545BB">
        <w:rPr>
          <w:i/>
        </w:rPr>
        <w:t xml:space="preserve"> to prioritize PUSCH and drop UCI</w:t>
      </w:r>
      <w:r>
        <w:rPr>
          <w:i/>
        </w:rPr>
        <w:t>.</w:t>
      </w:r>
    </w:p>
    <w:p w14:paraId="7F7E2F3C" w14:textId="37B3ED7F" w:rsidR="009B04F2" w:rsidRPr="00432B9F" w:rsidRDefault="0007334B" w:rsidP="00432B9F">
      <w:pPr>
        <w:pStyle w:val="ListParagraph"/>
        <w:numPr>
          <w:ilvl w:val="0"/>
          <w:numId w:val="24"/>
        </w:numPr>
        <w:spacing w:after="0"/>
        <w:rPr>
          <w:i/>
        </w:rPr>
      </w:pPr>
      <w:r w:rsidRPr="006545BB">
        <w:rPr>
          <w:i/>
        </w:rPr>
        <w:t>If SR configuration is prioritized, SR can be transmitted dropping PUSCH.</w:t>
      </w:r>
    </w:p>
    <w:p w14:paraId="23B0FE61" w14:textId="77777777" w:rsidR="00661833" w:rsidRPr="007C1391" w:rsidRDefault="00661833" w:rsidP="00661833">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lastRenderedPageBreak/>
        <w:t>References</w:t>
      </w:r>
    </w:p>
    <w:p w14:paraId="42FCE3D7" w14:textId="77777777" w:rsidR="002C547F" w:rsidRPr="004E041A" w:rsidRDefault="002C547F" w:rsidP="002C547F">
      <w:pPr>
        <w:widowControl w:val="0"/>
        <w:numPr>
          <w:ilvl w:val="0"/>
          <w:numId w:val="2"/>
        </w:numPr>
        <w:overflowPunct w:val="0"/>
        <w:snapToGrid/>
        <w:rPr>
          <w:iCs/>
        </w:rPr>
      </w:pPr>
      <w:bookmarkStart w:id="3" w:name="_Ref534989195"/>
      <w:r>
        <w:rPr>
          <w:iCs/>
        </w:rPr>
        <w:t xml:space="preserve">RP-190726 </w:t>
      </w:r>
      <w:bookmarkStart w:id="4" w:name="OLE_LINK3"/>
      <w:r w:rsidRPr="000B37A4">
        <w:rPr>
          <w:iCs/>
        </w:rPr>
        <w:t>New WID: Physical Layer Enhancements for NR</w:t>
      </w:r>
      <w:r w:rsidRPr="000B37A4">
        <w:rPr>
          <w:rFonts w:hint="eastAsia"/>
          <w:iCs/>
        </w:rPr>
        <w:t xml:space="preserve"> Ultra-Reliable and Low Latency Communication</w:t>
      </w:r>
      <w:r w:rsidRPr="000B37A4">
        <w:rPr>
          <w:iCs/>
        </w:rPr>
        <w:t xml:space="preserve"> </w:t>
      </w:r>
      <w:r w:rsidRPr="000B37A4">
        <w:rPr>
          <w:rFonts w:hint="eastAsia"/>
          <w:iCs/>
        </w:rPr>
        <w:t>(</w:t>
      </w:r>
      <w:r w:rsidRPr="000B37A4">
        <w:rPr>
          <w:iCs/>
        </w:rPr>
        <w:t>URLLC</w:t>
      </w:r>
      <w:r w:rsidRPr="000B37A4">
        <w:rPr>
          <w:rFonts w:hint="eastAsia"/>
          <w:iCs/>
        </w:rPr>
        <w:t>)</w:t>
      </w:r>
      <w:bookmarkEnd w:id="4"/>
      <w:r>
        <w:rPr>
          <w:rFonts w:eastAsia="Batang"/>
          <w:i/>
        </w:rPr>
        <w:t xml:space="preserve">, </w:t>
      </w:r>
      <w:r>
        <w:rPr>
          <w:rFonts w:eastAsia="Batang"/>
        </w:rPr>
        <w:t>Shenzhen, China, RAN 83</w:t>
      </w:r>
    </w:p>
    <w:p w14:paraId="7ABD89FD" w14:textId="77777777" w:rsidR="002C547F" w:rsidRPr="006A38D8" w:rsidRDefault="002C547F" w:rsidP="002C547F">
      <w:pPr>
        <w:widowControl w:val="0"/>
        <w:numPr>
          <w:ilvl w:val="0"/>
          <w:numId w:val="2"/>
        </w:numPr>
        <w:overflowPunct w:val="0"/>
        <w:snapToGrid/>
        <w:rPr>
          <w:iCs/>
        </w:rPr>
      </w:pPr>
      <w:r>
        <w:rPr>
          <w:iCs/>
        </w:rPr>
        <w:t xml:space="preserve">RP-190728 </w:t>
      </w:r>
      <w:r w:rsidRPr="006A38D8">
        <w:rPr>
          <w:iCs/>
        </w:rPr>
        <w:t>New WID: Support of NR Industrial Internet of Things (IoT)</w:t>
      </w:r>
      <w:r>
        <w:rPr>
          <w:iCs/>
        </w:rPr>
        <w:t xml:space="preserve">, </w:t>
      </w:r>
      <w:r>
        <w:rPr>
          <w:rFonts w:eastAsia="Batang"/>
        </w:rPr>
        <w:t>Shenzhen, China, RAN 83</w:t>
      </w:r>
    </w:p>
    <w:p w14:paraId="68B944B9" w14:textId="77777777" w:rsidR="00D47D5B" w:rsidRDefault="00D47D5B" w:rsidP="00D47D5B">
      <w:pPr>
        <w:widowControl w:val="0"/>
        <w:numPr>
          <w:ilvl w:val="0"/>
          <w:numId w:val="2"/>
        </w:numPr>
        <w:overflowPunct w:val="0"/>
        <w:snapToGrid/>
      </w:pPr>
      <w:r w:rsidRPr="005F301D">
        <w:t xml:space="preserve">RAN1 Chairman’s Notes, </w:t>
      </w:r>
      <w:r w:rsidRPr="006E0518">
        <w:t>3GPP TSG RAN WG1 Meeting #96</w:t>
      </w:r>
      <w:r>
        <w:t xml:space="preserve">, </w:t>
      </w:r>
      <w:r w:rsidRPr="006E0518">
        <w:t>Athens, Greece, February 25th – March 1st, 2019</w:t>
      </w:r>
    </w:p>
    <w:p w14:paraId="3D512473" w14:textId="7D5824B0" w:rsidR="00A131CB" w:rsidRDefault="00A131CB" w:rsidP="00A131CB">
      <w:pPr>
        <w:widowControl w:val="0"/>
        <w:numPr>
          <w:ilvl w:val="0"/>
          <w:numId w:val="2"/>
        </w:numPr>
        <w:overflowPunct w:val="0"/>
        <w:snapToGrid/>
      </w:pPr>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3"/>
    </w:p>
    <w:p w14:paraId="7D33C601" w14:textId="7E116FAD" w:rsidR="00652E6B" w:rsidRPr="009B04F2" w:rsidRDefault="00B318C5" w:rsidP="00432B9F">
      <w:pPr>
        <w:widowControl w:val="0"/>
        <w:numPr>
          <w:ilvl w:val="0"/>
          <w:numId w:val="2"/>
        </w:numPr>
        <w:tabs>
          <w:tab w:val="num" w:pos="708"/>
        </w:tabs>
        <w:autoSpaceDE/>
        <w:adjustRightInd/>
        <w:snapToGrid/>
        <w:spacing w:after="0"/>
      </w:pPr>
      <w:bookmarkStart w:id="5" w:name="_Ref528956696"/>
      <w:bookmarkStart w:id="6" w:name="_Ref1163112"/>
      <w:r w:rsidRPr="005F301D">
        <w:t xml:space="preserve">RAN1 Chairman’s Notes, 3GPP TSG RAN WG1 Meeting </w:t>
      </w:r>
      <w:r>
        <w:t xml:space="preserve">NRAH1901, </w:t>
      </w:r>
      <w:r>
        <w:rPr>
          <w:iCs/>
        </w:rPr>
        <w:t>Taipei, Taiwan</w:t>
      </w:r>
      <w:r w:rsidRPr="00406FCA">
        <w:rPr>
          <w:iCs/>
        </w:rPr>
        <w:t xml:space="preserve">, </w:t>
      </w:r>
      <w:r>
        <w:rPr>
          <w:iCs/>
        </w:rPr>
        <w:t>Jan 21</w:t>
      </w:r>
      <w:r w:rsidRPr="00A131CB">
        <w:rPr>
          <w:iCs/>
          <w:vertAlign w:val="superscript"/>
        </w:rPr>
        <w:t>st</w:t>
      </w:r>
      <w:r>
        <w:rPr>
          <w:iCs/>
        </w:rPr>
        <w:t xml:space="preserve"> – 25</w:t>
      </w:r>
      <w:r w:rsidRPr="00A131CB">
        <w:rPr>
          <w:iCs/>
          <w:vertAlign w:val="superscript"/>
        </w:rPr>
        <w:t>th</w:t>
      </w:r>
      <w:r>
        <w:rPr>
          <w:iCs/>
        </w:rPr>
        <w:t xml:space="preserve">, </w:t>
      </w:r>
      <w:r w:rsidRPr="00406FCA">
        <w:rPr>
          <w:iCs/>
        </w:rPr>
        <w:t>201</w:t>
      </w:r>
      <w:r>
        <w:rPr>
          <w:iCs/>
        </w:rPr>
        <w:t>9</w:t>
      </w:r>
      <w:bookmarkEnd w:id="5"/>
      <w:bookmarkEnd w:id="6"/>
    </w:p>
    <w:sectPr w:rsidR="00652E6B" w:rsidRPr="009B04F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10B44" w14:textId="77777777" w:rsidR="00D54B3B" w:rsidRDefault="00D54B3B" w:rsidP="004C0876">
      <w:pPr>
        <w:spacing w:after="0"/>
      </w:pPr>
      <w:r>
        <w:separator/>
      </w:r>
    </w:p>
  </w:endnote>
  <w:endnote w:type="continuationSeparator" w:id="0">
    <w:p w14:paraId="7C5F147F" w14:textId="77777777" w:rsidR="00D54B3B" w:rsidRDefault="00D54B3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416188" w:rsidRDefault="00416188">
        <w:pPr>
          <w:pStyle w:val="Footer"/>
          <w:jc w:val="center"/>
        </w:pPr>
        <w:r>
          <w:fldChar w:fldCharType="begin"/>
        </w:r>
        <w:r>
          <w:instrText xml:space="preserve"> PAGE   \* MERGEFORMAT </w:instrText>
        </w:r>
        <w:r>
          <w:fldChar w:fldCharType="separate"/>
        </w:r>
        <w:r w:rsidR="00AF2AD7">
          <w:rPr>
            <w:noProof/>
          </w:rPr>
          <w:t>7</w:t>
        </w:r>
        <w:r>
          <w:rPr>
            <w:noProof/>
          </w:rPr>
          <w:fldChar w:fldCharType="end"/>
        </w:r>
      </w:p>
    </w:sdtContent>
  </w:sdt>
  <w:p w14:paraId="7586F307" w14:textId="77777777" w:rsidR="00416188" w:rsidRDefault="00416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D5E4B" w14:textId="77777777" w:rsidR="00D54B3B" w:rsidRDefault="00D54B3B" w:rsidP="004C0876">
      <w:pPr>
        <w:spacing w:after="0"/>
      </w:pPr>
      <w:r>
        <w:separator/>
      </w:r>
    </w:p>
  </w:footnote>
  <w:footnote w:type="continuationSeparator" w:id="0">
    <w:p w14:paraId="7322520B" w14:textId="77777777" w:rsidR="00D54B3B" w:rsidRDefault="00D54B3B"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608DA"/>
    <w:multiLevelType w:val="hybridMultilevel"/>
    <w:tmpl w:val="A7F04E80"/>
    <w:lvl w:ilvl="0" w:tplc="04090001">
      <w:start w:val="1"/>
      <w:numFmt w:val="bullet"/>
      <w:lvlText w:val=""/>
      <w:lvlJc w:val="left"/>
      <w:pPr>
        <w:ind w:left="791" w:hanging="360"/>
      </w:pPr>
      <w:rPr>
        <w:rFonts w:ascii="Symbol" w:hAnsi="Symbol" w:hint="default"/>
      </w:rPr>
    </w:lvl>
    <w:lvl w:ilvl="1" w:tplc="04090001">
      <w:start w:val="1"/>
      <w:numFmt w:val="bullet"/>
      <w:lvlText w:val=""/>
      <w:lvlJc w:val="left"/>
      <w:pPr>
        <w:ind w:left="791" w:hanging="360"/>
      </w:pPr>
      <w:rPr>
        <w:rFonts w:ascii="Symbol" w:hAnsi="Symbol" w:hint="default"/>
      </w:rPr>
    </w:lvl>
    <w:lvl w:ilvl="2" w:tplc="04090005">
      <w:start w:val="1"/>
      <w:numFmt w:val="bullet"/>
      <w:lvlText w:val=""/>
      <w:lvlJc w:val="left"/>
      <w:pPr>
        <w:ind w:left="1511" w:hanging="360"/>
      </w:pPr>
      <w:rPr>
        <w:rFonts w:ascii="Wingdings" w:hAnsi="Wingdings" w:hint="default"/>
      </w:rPr>
    </w:lvl>
    <w:lvl w:ilvl="3" w:tplc="04090001" w:tentative="1">
      <w:start w:val="1"/>
      <w:numFmt w:val="bullet"/>
      <w:lvlText w:val=""/>
      <w:lvlJc w:val="left"/>
      <w:pPr>
        <w:ind w:left="2231" w:hanging="360"/>
      </w:pPr>
      <w:rPr>
        <w:rFonts w:ascii="Symbol" w:hAnsi="Symbol" w:hint="default"/>
      </w:rPr>
    </w:lvl>
    <w:lvl w:ilvl="4" w:tplc="04090003" w:tentative="1">
      <w:start w:val="1"/>
      <w:numFmt w:val="bullet"/>
      <w:lvlText w:val="o"/>
      <w:lvlJc w:val="left"/>
      <w:pPr>
        <w:ind w:left="2951" w:hanging="360"/>
      </w:pPr>
      <w:rPr>
        <w:rFonts w:ascii="Courier New" w:hAnsi="Courier New" w:cs="Courier New" w:hint="default"/>
      </w:rPr>
    </w:lvl>
    <w:lvl w:ilvl="5" w:tplc="04090005" w:tentative="1">
      <w:start w:val="1"/>
      <w:numFmt w:val="bullet"/>
      <w:lvlText w:val=""/>
      <w:lvlJc w:val="left"/>
      <w:pPr>
        <w:ind w:left="3671" w:hanging="360"/>
      </w:pPr>
      <w:rPr>
        <w:rFonts w:ascii="Wingdings" w:hAnsi="Wingdings" w:hint="default"/>
      </w:rPr>
    </w:lvl>
    <w:lvl w:ilvl="6" w:tplc="04090001" w:tentative="1">
      <w:start w:val="1"/>
      <w:numFmt w:val="bullet"/>
      <w:lvlText w:val=""/>
      <w:lvlJc w:val="left"/>
      <w:pPr>
        <w:ind w:left="4391" w:hanging="360"/>
      </w:pPr>
      <w:rPr>
        <w:rFonts w:ascii="Symbol" w:hAnsi="Symbol" w:hint="default"/>
      </w:rPr>
    </w:lvl>
    <w:lvl w:ilvl="7" w:tplc="04090003" w:tentative="1">
      <w:start w:val="1"/>
      <w:numFmt w:val="bullet"/>
      <w:lvlText w:val="o"/>
      <w:lvlJc w:val="left"/>
      <w:pPr>
        <w:ind w:left="5111" w:hanging="360"/>
      </w:pPr>
      <w:rPr>
        <w:rFonts w:ascii="Courier New" w:hAnsi="Courier New" w:cs="Courier New" w:hint="default"/>
      </w:rPr>
    </w:lvl>
    <w:lvl w:ilvl="8" w:tplc="04090005" w:tentative="1">
      <w:start w:val="1"/>
      <w:numFmt w:val="bullet"/>
      <w:lvlText w:val=""/>
      <w:lvlJc w:val="left"/>
      <w:pPr>
        <w:ind w:left="5831" w:hanging="360"/>
      </w:pPr>
      <w:rPr>
        <w:rFonts w:ascii="Wingdings" w:hAnsi="Wingdings" w:hint="default"/>
      </w:rPr>
    </w:lvl>
  </w:abstractNum>
  <w:abstractNum w:abstractNumId="2"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0BD5"/>
    <w:multiLevelType w:val="hybridMultilevel"/>
    <w:tmpl w:val="56AC94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C7A6D"/>
    <w:multiLevelType w:val="hybridMultilevel"/>
    <w:tmpl w:val="EC68D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5C1"/>
    <w:multiLevelType w:val="hybridMultilevel"/>
    <w:tmpl w:val="619649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04F90"/>
    <w:multiLevelType w:val="hybridMultilevel"/>
    <w:tmpl w:val="EB9C7362"/>
    <w:lvl w:ilvl="0" w:tplc="A8EAC85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3E550E"/>
    <w:multiLevelType w:val="hybridMultilevel"/>
    <w:tmpl w:val="9752AF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3564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D63BD2"/>
    <w:multiLevelType w:val="hybridMultilevel"/>
    <w:tmpl w:val="29B66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381A6EE5"/>
    <w:multiLevelType w:val="hybridMultilevel"/>
    <w:tmpl w:val="2DCAE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025060"/>
    <w:multiLevelType w:val="hybridMultilevel"/>
    <w:tmpl w:val="8DCC2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342473"/>
    <w:multiLevelType w:val="hybridMultilevel"/>
    <w:tmpl w:val="189689F2"/>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D56A1"/>
    <w:multiLevelType w:val="hybridMultilevel"/>
    <w:tmpl w:val="465216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192A96"/>
    <w:multiLevelType w:val="hybridMultilevel"/>
    <w:tmpl w:val="02EC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76563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50B73"/>
    <w:multiLevelType w:val="hybridMultilevel"/>
    <w:tmpl w:val="9900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903FD"/>
    <w:multiLevelType w:val="hybridMultilevel"/>
    <w:tmpl w:val="87180E3C"/>
    <w:lvl w:ilvl="0" w:tplc="04090001">
      <w:start w:val="1"/>
      <w:numFmt w:val="bullet"/>
      <w:lvlText w:val=""/>
      <w:lvlJc w:val="left"/>
      <w:pPr>
        <w:ind w:left="720" w:hanging="360"/>
      </w:pPr>
      <w:rPr>
        <w:rFonts w:ascii="Symbol" w:hAnsi="Symbol" w:hint="default"/>
      </w:rPr>
    </w:lvl>
    <w:lvl w:ilvl="1" w:tplc="1FEC0BC0">
      <w:start w:val="1"/>
      <w:numFmt w:val="bullet"/>
      <w:lvlText w:val="–"/>
      <w:lvlJc w:val="left"/>
      <w:pPr>
        <w:ind w:left="1440" w:hanging="360"/>
      </w:pPr>
      <w:rPr>
        <w:rFonts w:ascii="Arial" w:hAnsi="Arial" w:hint="default"/>
      </w:rPr>
    </w:lvl>
    <w:lvl w:ilvl="2" w:tplc="0409000B">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9"/>
  </w:num>
  <w:num w:numId="2">
    <w:abstractNumId w:val="40"/>
  </w:num>
  <w:num w:numId="3">
    <w:abstractNumId w:val="39"/>
  </w:num>
  <w:num w:numId="4">
    <w:abstractNumId w:val="12"/>
  </w:num>
  <w:num w:numId="5">
    <w:abstractNumId w:val="24"/>
  </w:num>
  <w:num w:numId="6">
    <w:abstractNumId w:val="38"/>
  </w:num>
  <w:num w:numId="7">
    <w:abstractNumId w:val="0"/>
  </w:num>
  <w:num w:numId="8">
    <w:abstractNumId w:val="14"/>
  </w:num>
  <w:num w:numId="9">
    <w:abstractNumId w:val="19"/>
  </w:num>
  <w:num w:numId="10">
    <w:abstractNumId w:val="19"/>
  </w:num>
  <w:num w:numId="11">
    <w:abstractNumId w:val="19"/>
  </w:num>
  <w:num w:numId="12">
    <w:abstractNumId w:val="19"/>
  </w:num>
  <w:num w:numId="13">
    <w:abstractNumId w:val="11"/>
  </w:num>
  <w:num w:numId="14">
    <w:abstractNumId w:val="22"/>
  </w:num>
  <w:num w:numId="15">
    <w:abstractNumId w:val="16"/>
  </w:num>
  <w:num w:numId="16">
    <w:abstractNumId w:val="10"/>
  </w:num>
  <w:num w:numId="17">
    <w:abstractNumId w:val="19"/>
  </w:num>
  <w:num w:numId="18">
    <w:abstractNumId w:val="2"/>
  </w:num>
  <w:num w:numId="19">
    <w:abstractNumId w:val="27"/>
  </w:num>
  <w:num w:numId="20">
    <w:abstractNumId w:val="31"/>
  </w:num>
  <w:num w:numId="21">
    <w:abstractNumId w:val="26"/>
  </w:num>
  <w:num w:numId="22">
    <w:abstractNumId w:val="15"/>
  </w:num>
  <w:num w:numId="23">
    <w:abstractNumId w:val="20"/>
  </w:num>
  <w:num w:numId="24">
    <w:abstractNumId w:val="35"/>
  </w:num>
  <w:num w:numId="25">
    <w:abstractNumId w:val="25"/>
  </w:num>
  <w:num w:numId="26">
    <w:abstractNumId w:val="5"/>
  </w:num>
  <w:num w:numId="27">
    <w:abstractNumId w:val="6"/>
  </w:num>
  <w:num w:numId="28">
    <w:abstractNumId w:val="37"/>
  </w:num>
  <w:num w:numId="29">
    <w:abstractNumId w:val="29"/>
  </w:num>
  <w:num w:numId="30">
    <w:abstractNumId w:val="34"/>
  </w:num>
  <w:num w:numId="31">
    <w:abstractNumId w:val="3"/>
  </w:num>
  <w:num w:numId="32">
    <w:abstractNumId w:val="8"/>
  </w:num>
  <w:num w:numId="33">
    <w:abstractNumId w:val="23"/>
  </w:num>
  <w:num w:numId="34">
    <w:abstractNumId w:val="21"/>
  </w:num>
  <w:num w:numId="35">
    <w:abstractNumId w:val="35"/>
  </w:num>
  <w:num w:numId="36">
    <w:abstractNumId w:val="33"/>
  </w:num>
  <w:num w:numId="37">
    <w:abstractNumId w:val="13"/>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0"/>
  </w:num>
  <w:num w:numId="41">
    <w:abstractNumId w:val="32"/>
  </w:num>
  <w:num w:numId="42">
    <w:abstractNumId w:val="18"/>
  </w:num>
  <w:num w:numId="43">
    <w:abstractNumId w:val="4"/>
  </w:num>
  <w:num w:numId="44">
    <w:abstractNumId w:val="9"/>
  </w:num>
  <w:num w:numId="45">
    <w:abstractNumId w:val="36"/>
  </w:num>
  <w:num w:numId="46">
    <w:abstractNumId w:val="17"/>
  </w:num>
  <w:num w:numId="47">
    <w:abstractNumId w:val="1"/>
  </w:num>
  <w:num w:numId="4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0A88"/>
    <w:rsid w:val="00001154"/>
    <w:rsid w:val="000020E9"/>
    <w:rsid w:val="000123AD"/>
    <w:rsid w:val="00012884"/>
    <w:rsid w:val="000140A3"/>
    <w:rsid w:val="00016127"/>
    <w:rsid w:val="000161B0"/>
    <w:rsid w:val="00021888"/>
    <w:rsid w:val="000236C3"/>
    <w:rsid w:val="000248D3"/>
    <w:rsid w:val="00024DC5"/>
    <w:rsid w:val="00031D16"/>
    <w:rsid w:val="00031EE5"/>
    <w:rsid w:val="00040561"/>
    <w:rsid w:val="0005089C"/>
    <w:rsid w:val="00056843"/>
    <w:rsid w:val="00057A3B"/>
    <w:rsid w:val="0006576B"/>
    <w:rsid w:val="00066338"/>
    <w:rsid w:val="00070CD1"/>
    <w:rsid w:val="00070EA2"/>
    <w:rsid w:val="0007221F"/>
    <w:rsid w:val="00072ACE"/>
    <w:rsid w:val="0007334B"/>
    <w:rsid w:val="0008537E"/>
    <w:rsid w:val="00091E8A"/>
    <w:rsid w:val="00093F5B"/>
    <w:rsid w:val="000969AE"/>
    <w:rsid w:val="000A03F9"/>
    <w:rsid w:val="000A2FE7"/>
    <w:rsid w:val="000A34D3"/>
    <w:rsid w:val="000B01A0"/>
    <w:rsid w:val="000C17DD"/>
    <w:rsid w:val="000C45B5"/>
    <w:rsid w:val="000D0C2C"/>
    <w:rsid w:val="000E3AFE"/>
    <w:rsid w:val="000E61B5"/>
    <w:rsid w:val="000F1AFD"/>
    <w:rsid w:val="000F2B94"/>
    <w:rsid w:val="000F5C68"/>
    <w:rsid w:val="00103AE7"/>
    <w:rsid w:val="00117014"/>
    <w:rsid w:val="00117834"/>
    <w:rsid w:val="001179B7"/>
    <w:rsid w:val="00122885"/>
    <w:rsid w:val="00122E13"/>
    <w:rsid w:val="00124713"/>
    <w:rsid w:val="00127C70"/>
    <w:rsid w:val="00131566"/>
    <w:rsid w:val="00136B68"/>
    <w:rsid w:val="00143AA5"/>
    <w:rsid w:val="00145E75"/>
    <w:rsid w:val="00150641"/>
    <w:rsid w:val="00153D41"/>
    <w:rsid w:val="00154219"/>
    <w:rsid w:val="00154AA1"/>
    <w:rsid w:val="001617FD"/>
    <w:rsid w:val="0016334C"/>
    <w:rsid w:val="00165495"/>
    <w:rsid w:val="00167110"/>
    <w:rsid w:val="00183D53"/>
    <w:rsid w:val="00185C61"/>
    <w:rsid w:val="00186C7F"/>
    <w:rsid w:val="00186F19"/>
    <w:rsid w:val="00192AFC"/>
    <w:rsid w:val="00193D4C"/>
    <w:rsid w:val="001A2F6C"/>
    <w:rsid w:val="001A3F46"/>
    <w:rsid w:val="001A584E"/>
    <w:rsid w:val="001A7CD0"/>
    <w:rsid w:val="001B0A55"/>
    <w:rsid w:val="001C191C"/>
    <w:rsid w:val="001C2916"/>
    <w:rsid w:val="001D08D5"/>
    <w:rsid w:val="001D0D1E"/>
    <w:rsid w:val="001D0D21"/>
    <w:rsid w:val="001D4654"/>
    <w:rsid w:val="001E06A4"/>
    <w:rsid w:val="001E08B1"/>
    <w:rsid w:val="001E5720"/>
    <w:rsid w:val="001F51E5"/>
    <w:rsid w:val="001F7087"/>
    <w:rsid w:val="00200F8F"/>
    <w:rsid w:val="00205E91"/>
    <w:rsid w:val="0020747E"/>
    <w:rsid w:val="002234A7"/>
    <w:rsid w:val="0023365D"/>
    <w:rsid w:val="002347E5"/>
    <w:rsid w:val="0023592E"/>
    <w:rsid w:val="00240004"/>
    <w:rsid w:val="00240A24"/>
    <w:rsid w:val="002470AB"/>
    <w:rsid w:val="002555EA"/>
    <w:rsid w:val="002579A4"/>
    <w:rsid w:val="0026041F"/>
    <w:rsid w:val="002605A8"/>
    <w:rsid w:val="0026234E"/>
    <w:rsid w:val="00273359"/>
    <w:rsid w:val="00276124"/>
    <w:rsid w:val="002834A1"/>
    <w:rsid w:val="00285D81"/>
    <w:rsid w:val="002940DE"/>
    <w:rsid w:val="002941D2"/>
    <w:rsid w:val="00295114"/>
    <w:rsid w:val="00295E1C"/>
    <w:rsid w:val="002A6E15"/>
    <w:rsid w:val="002C0FF0"/>
    <w:rsid w:val="002C3BEF"/>
    <w:rsid w:val="002C547F"/>
    <w:rsid w:val="002C77D0"/>
    <w:rsid w:val="002D1F61"/>
    <w:rsid w:val="002E1776"/>
    <w:rsid w:val="002E1C44"/>
    <w:rsid w:val="002E6D80"/>
    <w:rsid w:val="002F5FFF"/>
    <w:rsid w:val="00302709"/>
    <w:rsid w:val="00306524"/>
    <w:rsid w:val="0031175B"/>
    <w:rsid w:val="0031191B"/>
    <w:rsid w:val="003138D8"/>
    <w:rsid w:val="003161AB"/>
    <w:rsid w:val="00324F04"/>
    <w:rsid w:val="00325D35"/>
    <w:rsid w:val="00326529"/>
    <w:rsid w:val="00327E8D"/>
    <w:rsid w:val="00332DAB"/>
    <w:rsid w:val="003401B2"/>
    <w:rsid w:val="00351238"/>
    <w:rsid w:val="003527B3"/>
    <w:rsid w:val="003531A4"/>
    <w:rsid w:val="003557D5"/>
    <w:rsid w:val="00355D82"/>
    <w:rsid w:val="00357D76"/>
    <w:rsid w:val="00360D81"/>
    <w:rsid w:val="00361AF7"/>
    <w:rsid w:val="003636FA"/>
    <w:rsid w:val="00365284"/>
    <w:rsid w:val="00365E03"/>
    <w:rsid w:val="003714E6"/>
    <w:rsid w:val="00371CD2"/>
    <w:rsid w:val="00373064"/>
    <w:rsid w:val="00380B12"/>
    <w:rsid w:val="003839B6"/>
    <w:rsid w:val="00384478"/>
    <w:rsid w:val="00384A6C"/>
    <w:rsid w:val="0039171C"/>
    <w:rsid w:val="003B4A93"/>
    <w:rsid w:val="003B5C5D"/>
    <w:rsid w:val="003B7FF7"/>
    <w:rsid w:val="003C0107"/>
    <w:rsid w:val="003C3F44"/>
    <w:rsid w:val="003C57AF"/>
    <w:rsid w:val="003C7A5B"/>
    <w:rsid w:val="003D1D6F"/>
    <w:rsid w:val="003D1F41"/>
    <w:rsid w:val="003D5061"/>
    <w:rsid w:val="003D6804"/>
    <w:rsid w:val="003F342A"/>
    <w:rsid w:val="003F3E90"/>
    <w:rsid w:val="003F6055"/>
    <w:rsid w:val="00402473"/>
    <w:rsid w:val="00403808"/>
    <w:rsid w:val="00403A75"/>
    <w:rsid w:val="00403F4B"/>
    <w:rsid w:val="00405B58"/>
    <w:rsid w:val="00411A32"/>
    <w:rsid w:val="00416188"/>
    <w:rsid w:val="0042168B"/>
    <w:rsid w:val="00421B53"/>
    <w:rsid w:val="00422213"/>
    <w:rsid w:val="004225F4"/>
    <w:rsid w:val="00425AF1"/>
    <w:rsid w:val="00426B9F"/>
    <w:rsid w:val="004316B6"/>
    <w:rsid w:val="00432B9F"/>
    <w:rsid w:val="00446A9A"/>
    <w:rsid w:val="00451D9C"/>
    <w:rsid w:val="004539CF"/>
    <w:rsid w:val="00453AE2"/>
    <w:rsid w:val="004540FD"/>
    <w:rsid w:val="004544BA"/>
    <w:rsid w:val="00454874"/>
    <w:rsid w:val="00457B09"/>
    <w:rsid w:val="0047289B"/>
    <w:rsid w:val="00472A5C"/>
    <w:rsid w:val="00474429"/>
    <w:rsid w:val="00475475"/>
    <w:rsid w:val="00481CA9"/>
    <w:rsid w:val="00481D39"/>
    <w:rsid w:val="0048233C"/>
    <w:rsid w:val="00483DE4"/>
    <w:rsid w:val="00491ECD"/>
    <w:rsid w:val="004A1961"/>
    <w:rsid w:val="004A4A63"/>
    <w:rsid w:val="004A698C"/>
    <w:rsid w:val="004B1692"/>
    <w:rsid w:val="004B31EF"/>
    <w:rsid w:val="004B56FF"/>
    <w:rsid w:val="004B58F6"/>
    <w:rsid w:val="004C0876"/>
    <w:rsid w:val="004D26CA"/>
    <w:rsid w:val="004D4B46"/>
    <w:rsid w:val="004D6EE1"/>
    <w:rsid w:val="004E1E40"/>
    <w:rsid w:val="004E25E8"/>
    <w:rsid w:val="004E411E"/>
    <w:rsid w:val="004E67E2"/>
    <w:rsid w:val="004F6EE3"/>
    <w:rsid w:val="004F79B1"/>
    <w:rsid w:val="00501757"/>
    <w:rsid w:val="0050245D"/>
    <w:rsid w:val="0050584C"/>
    <w:rsid w:val="00505BA7"/>
    <w:rsid w:val="005069D7"/>
    <w:rsid w:val="005078CF"/>
    <w:rsid w:val="005104F2"/>
    <w:rsid w:val="00511B87"/>
    <w:rsid w:val="0051481E"/>
    <w:rsid w:val="00517376"/>
    <w:rsid w:val="00524B66"/>
    <w:rsid w:val="00526069"/>
    <w:rsid w:val="0052748F"/>
    <w:rsid w:val="005274EA"/>
    <w:rsid w:val="00532625"/>
    <w:rsid w:val="005357B3"/>
    <w:rsid w:val="00536923"/>
    <w:rsid w:val="005432FA"/>
    <w:rsid w:val="00545D32"/>
    <w:rsid w:val="005503EA"/>
    <w:rsid w:val="0055048D"/>
    <w:rsid w:val="00553751"/>
    <w:rsid w:val="00556F18"/>
    <w:rsid w:val="0056066F"/>
    <w:rsid w:val="005623AD"/>
    <w:rsid w:val="00567A07"/>
    <w:rsid w:val="00570C00"/>
    <w:rsid w:val="00575FF3"/>
    <w:rsid w:val="00580364"/>
    <w:rsid w:val="00584507"/>
    <w:rsid w:val="00590AC1"/>
    <w:rsid w:val="0059316E"/>
    <w:rsid w:val="00593743"/>
    <w:rsid w:val="00595434"/>
    <w:rsid w:val="0059616A"/>
    <w:rsid w:val="00597E69"/>
    <w:rsid w:val="005A158F"/>
    <w:rsid w:val="005A2C11"/>
    <w:rsid w:val="005A573E"/>
    <w:rsid w:val="005A6F11"/>
    <w:rsid w:val="005B18BB"/>
    <w:rsid w:val="005B3D3B"/>
    <w:rsid w:val="005C0AEE"/>
    <w:rsid w:val="005C2450"/>
    <w:rsid w:val="005C2523"/>
    <w:rsid w:val="005C689A"/>
    <w:rsid w:val="005E02C3"/>
    <w:rsid w:val="005E3AFB"/>
    <w:rsid w:val="005E61A6"/>
    <w:rsid w:val="005E6FA9"/>
    <w:rsid w:val="005F1597"/>
    <w:rsid w:val="005F221E"/>
    <w:rsid w:val="005F54E8"/>
    <w:rsid w:val="00600954"/>
    <w:rsid w:val="006033C3"/>
    <w:rsid w:val="00603F9D"/>
    <w:rsid w:val="00604185"/>
    <w:rsid w:val="00605458"/>
    <w:rsid w:val="00606502"/>
    <w:rsid w:val="006122E6"/>
    <w:rsid w:val="006126E0"/>
    <w:rsid w:val="00613651"/>
    <w:rsid w:val="00617BFF"/>
    <w:rsid w:val="006208F9"/>
    <w:rsid w:val="00622C80"/>
    <w:rsid w:val="00623666"/>
    <w:rsid w:val="00624F23"/>
    <w:rsid w:val="00632787"/>
    <w:rsid w:val="00633093"/>
    <w:rsid w:val="00650450"/>
    <w:rsid w:val="00650DF0"/>
    <w:rsid w:val="00651A80"/>
    <w:rsid w:val="00651F55"/>
    <w:rsid w:val="006523A9"/>
    <w:rsid w:val="00652B69"/>
    <w:rsid w:val="00652E6B"/>
    <w:rsid w:val="00654504"/>
    <w:rsid w:val="006614D5"/>
    <w:rsid w:val="00661833"/>
    <w:rsid w:val="00665D26"/>
    <w:rsid w:val="00666AFD"/>
    <w:rsid w:val="00672262"/>
    <w:rsid w:val="00675E47"/>
    <w:rsid w:val="006808CB"/>
    <w:rsid w:val="00680D79"/>
    <w:rsid w:val="00684CA9"/>
    <w:rsid w:val="00697876"/>
    <w:rsid w:val="00697979"/>
    <w:rsid w:val="006A22AC"/>
    <w:rsid w:val="006A2EE1"/>
    <w:rsid w:val="006A3CB7"/>
    <w:rsid w:val="006A3F3C"/>
    <w:rsid w:val="006A66B9"/>
    <w:rsid w:val="006B15FA"/>
    <w:rsid w:val="006C7448"/>
    <w:rsid w:val="006C76E4"/>
    <w:rsid w:val="006D2697"/>
    <w:rsid w:val="006D39EC"/>
    <w:rsid w:val="006D4A0C"/>
    <w:rsid w:val="006D4D28"/>
    <w:rsid w:val="006D563E"/>
    <w:rsid w:val="006D61A5"/>
    <w:rsid w:val="006E4E63"/>
    <w:rsid w:val="006F200D"/>
    <w:rsid w:val="006F5E4A"/>
    <w:rsid w:val="006F7390"/>
    <w:rsid w:val="006F791F"/>
    <w:rsid w:val="00700C77"/>
    <w:rsid w:val="00701F73"/>
    <w:rsid w:val="00702901"/>
    <w:rsid w:val="00703EE4"/>
    <w:rsid w:val="00704311"/>
    <w:rsid w:val="007051D4"/>
    <w:rsid w:val="00706E06"/>
    <w:rsid w:val="0071344F"/>
    <w:rsid w:val="00715703"/>
    <w:rsid w:val="0071780F"/>
    <w:rsid w:val="00722BE6"/>
    <w:rsid w:val="00724D60"/>
    <w:rsid w:val="00725060"/>
    <w:rsid w:val="00725CC3"/>
    <w:rsid w:val="007262AD"/>
    <w:rsid w:val="00726931"/>
    <w:rsid w:val="007269E2"/>
    <w:rsid w:val="00731EBF"/>
    <w:rsid w:val="007349D4"/>
    <w:rsid w:val="0074121F"/>
    <w:rsid w:val="00751C03"/>
    <w:rsid w:val="00752539"/>
    <w:rsid w:val="007531A7"/>
    <w:rsid w:val="007552DE"/>
    <w:rsid w:val="00760FDA"/>
    <w:rsid w:val="007616F9"/>
    <w:rsid w:val="007639FD"/>
    <w:rsid w:val="00770633"/>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144E"/>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11EC6"/>
    <w:rsid w:val="0082344B"/>
    <w:rsid w:val="008251DC"/>
    <w:rsid w:val="00825361"/>
    <w:rsid w:val="00826608"/>
    <w:rsid w:val="00831E70"/>
    <w:rsid w:val="0083684F"/>
    <w:rsid w:val="008410E6"/>
    <w:rsid w:val="00841489"/>
    <w:rsid w:val="00844668"/>
    <w:rsid w:val="00845292"/>
    <w:rsid w:val="008456A3"/>
    <w:rsid w:val="00850974"/>
    <w:rsid w:val="00854702"/>
    <w:rsid w:val="0086070D"/>
    <w:rsid w:val="00870393"/>
    <w:rsid w:val="008705FA"/>
    <w:rsid w:val="00881815"/>
    <w:rsid w:val="00881E9C"/>
    <w:rsid w:val="0088277A"/>
    <w:rsid w:val="0088583E"/>
    <w:rsid w:val="008914EB"/>
    <w:rsid w:val="00893189"/>
    <w:rsid w:val="008974D5"/>
    <w:rsid w:val="00897643"/>
    <w:rsid w:val="008A26FC"/>
    <w:rsid w:val="008A2A5C"/>
    <w:rsid w:val="008A762E"/>
    <w:rsid w:val="008B1D2C"/>
    <w:rsid w:val="008B463A"/>
    <w:rsid w:val="008B5AC8"/>
    <w:rsid w:val="008B7861"/>
    <w:rsid w:val="008C4549"/>
    <w:rsid w:val="008C62ED"/>
    <w:rsid w:val="008C73FB"/>
    <w:rsid w:val="008C7502"/>
    <w:rsid w:val="008D3137"/>
    <w:rsid w:val="008D56EF"/>
    <w:rsid w:val="008E1A5F"/>
    <w:rsid w:val="008E1BDB"/>
    <w:rsid w:val="008E508E"/>
    <w:rsid w:val="008E55F8"/>
    <w:rsid w:val="008E5954"/>
    <w:rsid w:val="00900207"/>
    <w:rsid w:val="00901114"/>
    <w:rsid w:val="00906829"/>
    <w:rsid w:val="00906BFB"/>
    <w:rsid w:val="00910617"/>
    <w:rsid w:val="00910C9C"/>
    <w:rsid w:val="00913AE0"/>
    <w:rsid w:val="00927109"/>
    <w:rsid w:val="009319DD"/>
    <w:rsid w:val="00931E43"/>
    <w:rsid w:val="00933127"/>
    <w:rsid w:val="0093348D"/>
    <w:rsid w:val="00942C6A"/>
    <w:rsid w:val="009509CC"/>
    <w:rsid w:val="00951A41"/>
    <w:rsid w:val="009545C2"/>
    <w:rsid w:val="0095590D"/>
    <w:rsid w:val="00964DF6"/>
    <w:rsid w:val="00965FF4"/>
    <w:rsid w:val="009752B6"/>
    <w:rsid w:val="00981267"/>
    <w:rsid w:val="00982419"/>
    <w:rsid w:val="00984B70"/>
    <w:rsid w:val="0099217B"/>
    <w:rsid w:val="0099326A"/>
    <w:rsid w:val="0099526D"/>
    <w:rsid w:val="009A193E"/>
    <w:rsid w:val="009A446A"/>
    <w:rsid w:val="009B04F2"/>
    <w:rsid w:val="009B0989"/>
    <w:rsid w:val="009B33CC"/>
    <w:rsid w:val="009B5F27"/>
    <w:rsid w:val="009C46D9"/>
    <w:rsid w:val="009D254E"/>
    <w:rsid w:val="009D4FAD"/>
    <w:rsid w:val="009D6852"/>
    <w:rsid w:val="009E6799"/>
    <w:rsid w:val="009F1587"/>
    <w:rsid w:val="009F1E44"/>
    <w:rsid w:val="009F58EF"/>
    <w:rsid w:val="00A07134"/>
    <w:rsid w:val="00A12FFC"/>
    <w:rsid w:val="00A131CB"/>
    <w:rsid w:val="00A1565F"/>
    <w:rsid w:val="00A15F83"/>
    <w:rsid w:val="00A20A35"/>
    <w:rsid w:val="00A226C0"/>
    <w:rsid w:val="00A30E24"/>
    <w:rsid w:val="00A316F5"/>
    <w:rsid w:val="00A34053"/>
    <w:rsid w:val="00A374F8"/>
    <w:rsid w:val="00A41357"/>
    <w:rsid w:val="00A4283C"/>
    <w:rsid w:val="00A44D2A"/>
    <w:rsid w:val="00A50A99"/>
    <w:rsid w:val="00A51393"/>
    <w:rsid w:val="00A528E0"/>
    <w:rsid w:val="00A578EB"/>
    <w:rsid w:val="00A57B64"/>
    <w:rsid w:val="00A57DC2"/>
    <w:rsid w:val="00A57FDB"/>
    <w:rsid w:val="00A646E0"/>
    <w:rsid w:val="00A73FEC"/>
    <w:rsid w:val="00A740BA"/>
    <w:rsid w:val="00A76CF6"/>
    <w:rsid w:val="00A85124"/>
    <w:rsid w:val="00A92DFD"/>
    <w:rsid w:val="00A93731"/>
    <w:rsid w:val="00A95258"/>
    <w:rsid w:val="00AA331F"/>
    <w:rsid w:val="00AA60D1"/>
    <w:rsid w:val="00AA7E90"/>
    <w:rsid w:val="00AB14B0"/>
    <w:rsid w:val="00AC6800"/>
    <w:rsid w:val="00AC6BF8"/>
    <w:rsid w:val="00AD7502"/>
    <w:rsid w:val="00AE1591"/>
    <w:rsid w:val="00AE3EF1"/>
    <w:rsid w:val="00AF01FA"/>
    <w:rsid w:val="00AF1E0C"/>
    <w:rsid w:val="00AF2AD7"/>
    <w:rsid w:val="00AF7C9B"/>
    <w:rsid w:val="00B03CEE"/>
    <w:rsid w:val="00B04471"/>
    <w:rsid w:val="00B0529E"/>
    <w:rsid w:val="00B07C72"/>
    <w:rsid w:val="00B12274"/>
    <w:rsid w:val="00B17139"/>
    <w:rsid w:val="00B172C7"/>
    <w:rsid w:val="00B21B02"/>
    <w:rsid w:val="00B318C5"/>
    <w:rsid w:val="00B31CF6"/>
    <w:rsid w:val="00B3341E"/>
    <w:rsid w:val="00B41004"/>
    <w:rsid w:val="00B43006"/>
    <w:rsid w:val="00B45C12"/>
    <w:rsid w:val="00B55A26"/>
    <w:rsid w:val="00B56C1C"/>
    <w:rsid w:val="00B65C6E"/>
    <w:rsid w:val="00B671B7"/>
    <w:rsid w:val="00B67585"/>
    <w:rsid w:val="00B755BC"/>
    <w:rsid w:val="00B75930"/>
    <w:rsid w:val="00B77547"/>
    <w:rsid w:val="00B77C2E"/>
    <w:rsid w:val="00B829DE"/>
    <w:rsid w:val="00B84D37"/>
    <w:rsid w:val="00B908FF"/>
    <w:rsid w:val="00BA2203"/>
    <w:rsid w:val="00BA3488"/>
    <w:rsid w:val="00BA6081"/>
    <w:rsid w:val="00BB1999"/>
    <w:rsid w:val="00BC23A1"/>
    <w:rsid w:val="00BC3B28"/>
    <w:rsid w:val="00BC6192"/>
    <w:rsid w:val="00BD0029"/>
    <w:rsid w:val="00BD561F"/>
    <w:rsid w:val="00BE0450"/>
    <w:rsid w:val="00BE6B90"/>
    <w:rsid w:val="00BF371E"/>
    <w:rsid w:val="00BF6163"/>
    <w:rsid w:val="00BF67EF"/>
    <w:rsid w:val="00BF709B"/>
    <w:rsid w:val="00BF7EDF"/>
    <w:rsid w:val="00C00E7C"/>
    <w:rsid w:val="00C07F72"/>
    <w:rsid w:val="00C11214"/>
    <w:rsid w:val="00C1360A"/>
    <w:rsid w:val="00C13634"/>
    <w:rsid w:val="00C32C8F"/>
    <w:rsid w:val="00C357C4"/>
    <w:rsid w:val="00C357E6"/>
    <w:rsid w:val="00C3779D"/>
    <w:rsid w:val="00C42EA4"/>
    <w:rsid w:val="00C43D45"/>
    <w:rsid w:val="00C46319"/>
    <w:rsid w:val="00C47A3B"/>
    <w:rsid w:val="00C500C0"/>
    <w:rsid w:val="00C5116A"/>
    <w:rsid w:val="00C533FE"/>
    <w:rsid w:val="00C6062B"/>
    <w:rsid w:val="00C61B04"/>
    <w:rsid w:val="00C62649"/>
    <w:rsid w:val="00C64B24"/>
    <w:rsid w:val="00C67E04"/>
    <w:rsid w:val="00C7507E"/>
    <w:rsid w:val="00C92553"/>
    <w:rsid w:val="00C9264C"/>
    <w:rsid w:val="00C93829"/>
    <w:rsid w:val="00C94AE9"/>
    <w:rsid w:val="00CA4457"/>
    <w:rsid w:val="00CA5C35"/>
    <w:rsid w:val="00CA69E1"/>
    <w:rsid w:val="00CC0CD9"/>
    <w:rsid w:val="00CC6227"/>
    <w:rsid w:val="00CC6B84"/>
    <w:rsid w:val="00CD1C15"/>
    <w:rsid w:val="00CD29FA"/>
    <w:rsid w:val="00CD4FF5"/>
    <w:rsid w:val="00CD6D68"/>
    <w:rsid w:val="00CD7D72"/>
    <w:rsid w:val="00CE13C2"/>
    <w:rsid w:val="00CE28DB"/>
    <w:rsid w:val="00CE2FB7"/>
    <w:rsid w:val="00CE72CF"/>
    <w:rsid w:val="00CF137E"/>
    <w:rsid w:val="00CF1FDA"/>
    <w:rsid w:val="00CF7A07"/>
    <w:rsid w:val="00D058C8"/>
    <w:rsid w:val="00D061BD"/>
    <w:rsid w:val="00D06AEB"/>
    <w:rsid w:val="00D11632"/>
    <w:rsid w:val="00D136D5"/>
    <w:rsid w:val="00D13C58"/>
    <w:rsid w:val="00D14A9F"/>
    <w:rsid w:val="00D14D54"/>
    <w:rsid w:val="00D2075B"/>
    <w:rsid w:val="00D22430"/>
    <w:rsid w:val="00D3037A"/>
    <w:rsid w:val="00D45EB7"/>
    <w:rsid w:val="00D47524"/>
    <w:rsid w:val="00D47D5B"/>
    <w:rsid w:val="00D54B3B"/>
    <w:rsid w:val="00D55B71"/>
    <w:rsid w:val="00D56E20"/>
    <w:rsid w:val="00D60A84"/>
    <w:rsid w:val="00D67E85"/>
    <w:rsid w:val="00D7644B"/>
    <w:rsid w:val="00D76C28"/>
    <w:rsid w:val="00D77EFB"/>
    <w:rsid w:val="00D813B1"/>
    <w:rsid w:val="00D8176C"/>
    <w:rsid w:val="00D82784"/>
    <w:rsid w:val="00D85413"/>
    <w:rsid w:val="00D96911"/>
    <w:rsid w:val="00D96DB7"/>
    <w:rsid w:val="00DA6B46"/>
    <w:rsid w:val="00DA7EF8"/>
    <w:rsid w:val="00DB1B5D"/>
    <w:rsid w:val="00DB38CF"/>
    <w:rsid w:val="00DB4496"/>
    <w:rsid w:val="00DC0169"/>
    <w:rsid w:val="00DC1572"/>
    <w:rsid w:val="00DC3A59"/>
    <w:rsid w:val="00DC5308"/>
    <w:rsid w:val="00DC5C60"/>
    <w:rsid w:val="00DD1BD3"/>
    <w:rsid w:val="00DD26F8"/>
    <w:rsid w:val="00DD28D0"/>
    <w:rsid w:val="00DD3376"/>
    <w:rsid w:val="00DD6B94"/>
    <w:rsid w:val="00DD70AC"/>
    <w:rsid w:val="00DE1770"/>
    <w:rsid w:val="00DE2B0C"/>
    <w:rsid w:val="00DE3673"/>
    <w:rsid w:val="00DF06AF"/>
    <w:rsid w:val="00DF4943"/>
    <w:rsid w:val="00E04B95"/>
    <w:rsid w:val="00E1072B"/>
    <w:rsid w:val="00E144D3"/>
    <w:rsid w:val="00E14DCF"/>
    <w:rsid w:val="00E1745F"/>
    <w:rsid w:val="00E176B4"/>
    <w:rsid w:val="00E306CD"/>
    <w:rsid w:val="00E34B15"/>
    <w:rsid w:val="00E37C95"/>
    <w:rsid w:val="00E41BFD"/>
    <w:rsid w:val="00E458EC"/>
    <w:rsid w:val="00E47FBD"/>
    <w:rsid w:val="00E512A7"/>
    <w:rsid w:val="00E52485"/>
    <w:rsid w:val="00E52677"/>
    <w:rsid w:val="00E537C2"/>
    <w:rsid w:val="00E55C55"/>
    <w:rsid w:val="00E606C0"/>
    <w:rsid w:val="00E607B9"/>
    <w:rsid w:val="00E622B3"/>
    <w:rsid w:val="00E64BA2"/>
    <w:rsid w:val="00E6599A"/>
    <w:rsid w:val="00E700F9"/>
    <w:rsid w:val="00E71BE0"/>
    <w:rsid w:val="00E7225B"/>
    <w:rsid w:val="00E76F31"/>
    <w:rsid w:val="00E8036E"/>
    <w:rsid w:val="00E9215F"/>
    <w:rsid w:val="00E927C9"/>
    <w:rsid w:val="00E96E1B"/>
    <w:rsid w:val="00EA1940"/>
    <w:rsid w:val="00EA322A"/>
    <w:rsid w:val="00EA47B4"/>
    <w:rsid w:val="00EA4C9D"/>
    <w:rsid w:val="00EB0314"/>
    <w:rsid w:val="00EB0A71"/>
    <w:rsid w:val="00EC46E5"/>
    <w:rsid w:val="00EC64CC"/>
    <w:rsid w:val="00EC6E9F"/>
    <w:rsid w:val="00ED3088"/>
    <w:rsid w:val="00ED4D03"/>
    <w:rsid w:val="00ED5A35"/>
    <w:rsid w:val="00ED79AD"/>
    <w:rsid w:val="00EE31D3"/>
    <w:rsid w:val="00EE5E03"/>
    <w:rsid w:val="00EE7C24"/>
    <w:rsid w:val="00EF655E"/>
    <w:rsid w:val="00EF79E2"/>
    <w:rsid w:val="00F0737C"/>
    <w:rsid w:val="00F110CA"/>
    <w:rsid w:val="00F11F12"/>
    <w:rsid w:val="00F146B1"/>
    <w:rsid w:val="00F15A84"/>
    <w:rsid w:val="00F211C7"/>
    <w:rsid w:val="00F249C3"/>
    <w:rsid w:val="00F2665E"/>
    <w:rsid w:val="00F272A3"/>
    <w:rsid w:val="00F325FD"/>
    <w:rsid w:val="00F32A8A"/>
    <w:rsid w:val="00F366D1"/>
    <w:rsid w:val="00F40C88"/>
    <w:rsid w:val="00F50853"/>
    <w:rsid w:val="00F54F9C"/>
    <w:rsid w:val="00F61644"/>
    <w:rsid w:val="00F617F3"/>
    <w:rsid w:val="00F6718A"/>
    <w:rsid w:val="00F7721F"/>
    <w:rsid w:val="00F7773B"/>
    <w:rsid w:val="00F838E9"/>
    <w:rsid w:val="00F842A7"/>
    <w:rsid w:val="00F8476D"/>
    <w:rsid w:val="00F853F4"/>
    <w:rsid w:val="00F93086"/>
    <w:rsid w:val="00F93A92"/>
    <w:rsid w:val="00F94324"/>
    <w:rsid w:val="00FA0812"/>
    <w:rsid w:val="00FA1FA5"/>
    <w:rsid w:val="00FA30F7"/>
    <w:rsid w:val="00FA491B"/>
    <w:rsid w:val="00FB7E30"/>
    <w:rsid w:val="00FC0D96"/>
    <w:rsid w:val="00FC29B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semiHidden/>
    <w:unhideWhenUsed/>
    <w:rsid w:val="00481CA9"/>
    <w:rPr>
      <w:sz w:val="16"/>
      <w:szCs w:val="16"/>
    </w:rPr>
  </w:style>
  <w:style w:type="paragraph" w:styleId="CommentText">
    <w:name w:val="annotation text"/>
    <w:basedOn w:val="Normal"/>
    <w:link w:val="CommentTextChar"/>
    <w:unhideWhenUsed/>
    <w:rsid w:val="00481CA9"/>
    <w:rPr>
      <w:sz w:val="20"/>
      <w:szCs w:val="20"/>
    </w:rPr>
  </w:style>
  <w:style w:type="character" w:customStyle="1" w:styleId="CommentTextChar">
    <w:name w:val="Comment Text Char"/>
    <w:basedOn w:val="DefaultParagraphFont"/>
    <w:link w:val="CommentTex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qFormat/>
    <w:rsid w:val="00D47D5B"/>
    <w:rPr>
      <w:color w:val="0000FF"/>
      <w:u w:val="single"/>
    </w:rPr>
  </w:style>
  <w:style w:type="paragraph" w:styleId="Revision">
    <w:name w:val="Revision"/>
    <w:hidden/>
    <w:uiPriority w:val="99"/>
    <w:semiHidden/>
    <w:rsid w:val="00DE1770"/>
    <w:pPr>
      <w:spacing w:after="0" w:line="240" w:lineRule="auto"/>
    </w:pPr>
    <w:rPr>
      <w:rFonts w:ascii="Times New Roman" w:eastAsia="SimSun" w:hAnsi="Times New Roman" w:cs="Times New Roman"/>
    </w:rPr>
  </w:style>
  <w:style w:type="paragraph" w:customStyle="1" w:styleId="N3">
    <w:name w:val="N3"/>
    <w:basedOn w:val="Normal"/>
    <w:link w:val="N3Char"/>
    <w:qFormat/>
    <w:rsid w:val="00365E03"/>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365E03"/>
    <w:rPr>
      <w:rFonts w:eastAsiaTheme="minorEastAsia"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100351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47485332">
      <w:bodyDiv w:val="1"/>
      <w:marLeft w:val="0"/>
      <w:marRight w:val="0"/>
      <w:marTop w:val="0"/>
      <w:marBottom w:val="0"/>
      <w:divBdr>
        <w:top w:val="none" w:sz="0" w:space="0" w:color="auto"/>
        <w:left w:val="none" w:sz="0" w:space="0" w:color="auto"/>
        <w:bottom w:val="none" w:sz="0" w:space="0" w:color="auto"/>
        <w:right w:val="none" w:sz="0" w:space="0" w:color="auto"/>
      </w:divBdr>
    </w:div>
    <w:div w:id="372579793">
      <w:bodyDiv w:val="1"/>
      <w:marLeft w:val="0"/>
      <w:marRight w:val="0"/>
      <w:marTop w:val="0"/>
      <w:marBottom w:val="0"/>
      <w:divBdr>
        <w:top w:val="none" w:sz="0" w:space="0" w:color="auto"/>
        <w:left w:val="none" w:sz="0" w:space="0" w:color="auto"/>
        <w:bottom w:val="none" w:sz="0" w:space="0" w:color="auto"/>
        <w:right w:val="none" w:sz="0" w:space="0" w:color="auto"/>
      </w:divBdr>
    </w:div>
    <w:div w:id="37948258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7922051">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017976">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65405068">
      <w:bodyDiv w:val="1"/>
      <w:marLeft w:val="0"/>
      <w:marRight w:val="0"/>
      <w:marTop w:val="0"/>
      <w:marBottom w:val="0"/>
      <w:divBdr>
        <w:top w:val="none" w:sz="0" w:space="0" w:color="auto"/>
        <w:left w:val="none" w:sz="0" w:space="0" w:color="auto"/>
        <w:bottom w:val="none" w:sz="0" w:space="0" w:color="auto"/>
        <w:right w:val="none" w:sz="0" w:space="0" w:color="auto"/>
      </w:divBdr>
    </w:div>
    <w:div w:id="893128591">
      <w:bodyDiv w:val="1"/>
      <w:marLeft w:val="0"/>
      <w:marRight w:val="0"/>
      <w:marTop w:val="0"/>
      <w:marBottom w:val="0"/>
      <w:divBdr>
        <w:top w:val="none" w:sz="0" w:space="0" w:color="auto"/>
        <w:left w:val="none" w:sz="0" w:space="0" w:color="auto"/>
        <w:bottom w:val="none" w:sz="0" w:space="0" w:color="auto"/>
        <w:right w:val="none" w:sz="0" w:space="0" w:color="auto"/>
      </w:divBdr>
    </w:div>
    <w:div w:id="921140702">
      <w:bodyDiv w:val="1"/>
      <w:marLeft w:val="0"/>
      <w:marRight w:val="0"/>
      <w:marTop w:val="0"/>
      <w:marBottom w:val="0"/>
      <w:divBdr>
        <w:top w:val="none" w:sz="0" w:space="0" w:color="auto"/>
        <w:left w:val="none" w:sz="0" w:space="0" w:color="auto"/>
        <w:bottom w:val="none" w:sz="0" w:space="0" w:color="auto"/>
        <w:right w:val="none" w:sz="0" w:space="0" w:color="auto"/>
      </w:divBdr>
    </w:div>
    <w:div w:id="927885431">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2964819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6138464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31262661">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15929972">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2375531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CA00-2F4C-45D1-83B4-67C2557E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3706</Words>
  <Characters>21126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4</cp:revision>
  <dcterms:created xsi:type="dcterms:W3CDTF">2019-04-03T06:25:00Z</dcterms:created>
  <dcterms:modified xsi:type="dcterms:W3CDTF">2019-04-03T06:35:00Z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3679a36a-8b34-4e9e-8e85-95f779e0ca23</vt:lpwstr>
  </property>
  <property fmtid="{D5CDD505-2E9C-101B-9397-08002B2CF9AE}" pid="3" name="CTP_TimeStamp">
    <vt:lpwstr>2018-11-02 22:15:18Z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